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43D95" w14:textId="1A9F1733" w:rsidR="00DF5483" w:rsidRDefault="00DF5483" w:rsidP="00DF5483">
      <w:pPr>
        <w:tabs>
          <w:tab w:val="center" w:pos="4536"/>
          <w:tab w:val="right" w:pos="7938"/>
          <w:tab w:val="right" w:pos="9639"/>
        </w:tabs>
        <w:ind w:right="2"/>
        <w:rPr>
          <w:rFonts w:ascii="Arial"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t>R1-230</w:t>
      </w:r>
      <w:r w:rsidR="006A79A3">
        <w:rPr>
          <w:rFonts w:ascii="Arial" w:hAnsi="Arial" w:cs="Arial"/>
          <w:b/>
          <w:bCs/>
          <w:sz w:val="28"/>
        </w:rPr>
        <w:t>7945</w:t>
      </w:r>
    </w:p>
    <w:p w14:paraId="493B2211" w14:textId="77777777" w:rsidR="00DF5483" w:rsidRDefault="00DF5483" w:rsidP="00DF548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7A2B521" w14:textId="1AFFCFE1" w:rsidR="0053163A" w:rsidRPr="00CC27F5" w:rsidRDefault="0053163A" w:rsidP="009E1E9E">
      <w:pPr>
        <w:pStyle w:val="Header"/>
        <w:tabs>
          <w:tab w:val="right" w:pos="9639"/>
        </w:tabs>
        <w:jc w:val="both"/>
        <w:rPr>
          <w:i/>
          <w:sz w:val="32"/>
          <w:lang w:val="en-GB"/>
        </w:rPr>
      </w:pPr>
      <w:r w:rsidRPr="00CC27F5">
        <w:rPr>
          <w:sz w:val="24"/>
          <w:lang w:val="en-GB"/>
        </w:rPr>
        <w:tab/>
      </w:r>
    </w:p>
    <w:p w14:paraId="680BB06B" w14:textId="2624EFB0"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F0499">
        <w:rPr>
          <w:rFonts w:ascii="Arial" w:hAnsi="Arial"/>
          <w:sz w:val="24"/>
        </w:rPr>
        <w:t>9.</w:t>
      </w:r>
      <w:r w:rsidR="00E20C58">
        <w:rPr>
          <w:rFonts w:ascii="Arial" w:hAnsi="Arial"/>
          <w:sz w:val="24"/>
        </w:rPr>
        <w:t>9</w:t>
      </w:r>
      <w:r w:rsidR="007F0499">
        <w:rPr>
          <w:rFonts w:ascii="Arial" w:hAnsi="Arial"/>
          <w:sz w:val="24"/>
        </w:rPr>
        <w:t>.</w:t>
      </w:r>
      <w:r w:rsidR="00B63793">
        <w:rPr>
          <w:rFonts w:ascii="Arial" w:hAnsi="Arial"/>
          <w:sz w:val="24"/>
        </w:rPr>
        <w:t>4</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7C80F00B"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7F0499" w:rsidRPr="007F0499">
        <w:rPr>
          <w:rFonts w:ascii="Arial" w:hAnsi="Arial"/>
          <w:sz w:val="24"/>
        </w:rPr>
        <w:t>Improved GNSS Operations for IoT-NTN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3052C95F" w14:textId="77533275" w:rsidR="00085CDB" w:rsidRDefault="00085CDB" w:rsidP="00085CDB">
      <w:r>
        <w:t>In RAN#</w:t>
      </w:r>
      <w:r w:rsidR="00C11D93">
        <w:t>94</w:t>
      </w:r>
      <w:r w:rsidR="00616B50">
        <w:t>-</w:t>
      </w:r>
      <w:r>
        <w:t xml:space="preserve">e, the following </w:t>
      </w:r>
      <w:r w:rsidR="007D0AD4">
        <w:t>objectives with RAN1 impact were included in the WID</w:t>
      </w:r>
      <w:r w:rsidR="00B734B4">
        <w:t xml:space="preserve"> for </w:t>
      </w:r>
      <w:proofErr w:type="spellStart"/>
      <w:r w:rsidR="00B734B4">
        <w:t>eMTC</w:t>
      </w:r>
      <w:proofErr w:type="spellEnd"/>
      <w:r w:rsidR="00B734B4">
        <w:t xml:space="preserve">/NB-IoT over NTN </w:t>
      </w:r>
      <w:r w:rsidR="00AE0493">
        <w:t>in Release 18</w:t>
      </w:r>
      <w:r>
        <w:t>:</w:t>
      </w:r>
    </w:p>
    <w:p w14:paraId="66E8244B" w14:textId="2D46536B" w:rsidR="00AE0493" w:rsidRPr="00AE0493" w:rsidRDefault="00AE0493" w:rsidP="00AE0493">
      <w:pPr>
        <w:spacing w:after="0"/>
        <w:rPr>
          <w:bCs/>
          <w:i/>
          <w:iCs/>
        </w:rPr>
      </w:pPr>
      <w:r w:rsidRPr="00AE0493">
        <w:rPr>
          <w:bCs/>
          <w:i/>
          <w:iCs/>
        </w:rPr>
        <w:t>IoT-NTN Performance Enhancements in Rel-18 to address remaining issues from Rel-17</w:t>
      </w:r>
    </w:p>
    <w:p w14:paraId="72C53D4A" w14:textId="77777777" w:rsidR="00AE0493" w:rsidRPr="00AE0493" w:rsidRDefault="00AE0493" w:rsidP="00AE0493">
      <w:pPr>
        <w:spacing w:after="0"/>
        <w:rPr>
          <w:bCs/>
          <w:i/>
          <w:iCs/>
        </w:rPr>
      </w:pPr>
    </w:p>
    <w:p w14:paraId="13CD3D3E" w14:textId="77777777" w:rsidR="00AE0493" w:rsidRPr="00AE0493" w:rsidRDefault="00AE0493" w:rsidP="00AE0493">
      <w:pPr>
        <w:spacing w:after="0"/>
        <w:rPr>
          <w:bCs/>
          <w:i/>
          <w:iCs/>
        </w:rPr>
      </w:pPr>
      <w:r w:rsidRPr="00AE0493">
        <w:rPr>
          <w:bCs/>
          <w:i/>
          <w:iCs/>
        </w:rPr>
        <w:t>This work considers Rel-17 IoT-NTN as baseline as well as Rel-17 NR-NTN outcome and the further IoT-NTN performance enhancements objectives are listed below:</w:t>
      </w:r>
    </w:p>
    <w:p w14:paraId="43B322A7" w14:textId="77777777" w:rsidR="00AE0493" w:rsidRPr="00AE0493" w:rsidRDefault="00AE0493" w:rsidP="00AE0493">
      <w:pPr>
        <w:spacing w:after="0"/>
        <w:rPr>
          <w:bCs/>
          <w:i/>
          <w:iCs/>
        </w:rPr>
      </w:pPr>
    </w:p>
    <w:p w14:paraId="4A45442C" w14:textId="77777777" w:rsidR="00AE0493" w:rsidRPr="00AE0493" w:rsidRDefault="00AE0493" w:rsidP="000B583C">
      <w:pPr>
        <w:numPr>
          <w:ilvl w:val="0"/>
          <w:numId w:val="3"/>
        </w:numPr>
        <w:overflowPunct w:val="0"/>
        <w:autoSpaceDE w:val="0"/>
        <w:autoSpaceDN w:val="0"/>
        <w:adjustRightInd w:val="0"/>
        <w:spacing w:after="0"/>
        <w:textAlignment w:val="baseline"/>
        <w:rPr>
          <w:bCs/>
          <w:i/>
          <w:iCs/>
        </w:rPr>
      </w:pPr>
      <w:r w:rsidRPr="00AE0493">
        <w:rPr>
          <w:bCs/>
          <w:i/>
          <w:iCs/>
        </w:rPr>
        <w:t>Disabling of HARQ feedback to mitigate impact of HARQ stalling on UE data rates [RAN</w:t>
      </w:r>
      <w:proofErr w:type="gramStart"/>
      <w:r w:rsidRPr="00AE0493">
        <w:rPr>
          <w:bCs/>
          <w:i/>
          <w:iCs/>
        </w:rPr>
        <w:t>1,RAN</w:t>
      </w:r>
      <w:proofErr w:type="gramEnd"/>
      <w:r w:rsidRPr="00AE0493">
        <w:rPr>
          <w:bCs/>
          <w:i/>
          <w:iCs/>
        </w:rPr>
        <w:t>2]</w:t>
      </w:r>
    </w:p>
    <w:p w14:paraId="5E552E37" w14:textId="447566C0" w:rsidR="00AE0493" w:rsidRDefault="00AE0493" w:rsidP="000B583C">
      <w:pPr>
        <w:numPr>
          <w:ilvl w:val="0"/>
          <w:numId w:val="3"/>
        </w:numPr>
        <w:overflowPunct w:val="0"/>
        <w:autoSpaceDE w:val="0"/>
        <w:autoSpaceDN w:val="0"/>
        <w:adjustRightInd w:val="0"/>
        <w:spacing w:after="0"/>
        <w:textAlignment w:val="baseline"/>
        <w:rPr>
          <w:bCs/>
          <w:i/>
          <w:iCs/>
        </w:rPr>
      </w:pPr>
      <w:r w:rsidRPr="00AE0493">
        <w:rPr>
          <w:bCs/>
          <w:i/>
          <w:iCs/>
        </w:rPr>
        <w:t>Study and specify, if needed, improved GNSS operations for a new position fix for UE pre-compensation during long connection times and for reduced power consumption [RAN1]</w:t>
      </w:r>
    </w:p>
    <w:p w14:paraId="66F3BBF9" w14:textId="77777777" w:rsidR="00A23F38" w:rsidRPr="00AE0493" w:rsidRDefault="00A23F38" w:rsidP="00A23F38">
      <w:pPr>
        <w:overflowPunct w:val="0"/>
        <w:autoSpaceDE w:val="0"/>
        <w:autoSpaceDN w:val="0"/>
        <w:adjustRightInd w:val="0"/>
        <w:spacing w:after="0"/>
        <w:textAlignment w:val="baseline"/>
        <w:rPr>
          <w:bCs/>
          <w:i/>
          <w:iCs/>
        </w:rPr>
      </w:pPr>
    </w:p>
    <w:p w14:paraId="4A25E8AB" w14:textId="156F96A9" w:rsidR="009A03E3" w:rsidRDefault="009A03E3" w:rsidP="00A23F38">
      <w:pPr>
        <w:rPr>
          <w:bCs/>
          <w:iCs/>
        </w:rPr>
      </w:pPr>
    </w:p>
    <w:p w14:paraId="4EDF0299" w14:textId="5452ECEC" w:rsidR="009A03E3" w:rsidRPr="004A6B42" w:rsidRDefault="009E1E9E" w:rsidP="00A23F38">
      <w:pPr>
        <w:rPr>
          <w:bCs/>
          <w:iCs/>
        </w:rPr>
      </w:pPr>
      <w:r>
        <w:rPr>
          <w:bCs/>
          <w:iCs/>
        </w:rPr>
        <w:t>In RAN1#11</w:t>
      </w:r>
      <w:r w:rsidR="00AB408D">
        <w:rPr>
          <w:bCs/>
          <w:iCs/>
        </w:rPr>
        <w:t>3</w:t>
      </w:r>
      <w:r>
        <w:rPr>
          <w:bCs/>
          <w:iCs/>
        </w:rPr>
        <w:t>, the following was agreed:</w:t>
      </w:r>
    </w:p>
    <w:p w14:paraId="0C580A81" w14:textId="77777777" w:rsidR="00AB408D" w:rsidRPr="003B572C" w:rsidRDefault="00AB408D" w:rsidP="00AB408D">
      <w:pPr>
        <w:rPr>
          <w:bCs/>
          <w:lang w:eastAsia="x-none"/>
        </w:rPr>
      </w:pPr>
      <w:r w:rsidRPr="003B572C">
        <w:rPr>
          <w:bCs/>
          <w:highlight w:val="green"/>
          <w:lang w:eastAsia="x-none"/>
        </w:rPr>
        <w:t>Agreement</w:t>
      </w:r>
    </w:p>
    <w:p w14:paraId="2897B881" w14:textId="77777777" w:rsidR="00AB408D" w:rsidRPr="003B572C" w:rsidRDefault="00AB408D" w:rsidP="00AB408D">
      <w:pPr>
        <w:rPr>
          <w:lang w:eastAsia="x-none"/>
        </w:rPr>
      </w:pPr>
      <w:r w:rsidRPr="003B572C">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5F8DE4D5" w14:textId="77777777" w:rsidR="00AB408D" w:rsidRPr="003B572C" w:rsidRDefault="00AB408D" w:rsidP="00AB408D">
      <w:pPr>
        <w:rPr>
          <w:lang w:eastAsia="x-none"/>
        </w:rPr>
      </w:pPr>
      <w:r w:rsidRPr="003B572C">
        <w:rPr>
          <w:rFonts w:hint="eastAsia"/>
          <w:lang w:eastAsia="x-none"/>
        </w:rPr>
        <w:t>R</w:t>
      </w:r>
      <w:r w:rsidRPr="003B572C">
        <w:rPr>
          <w:lang w:eastAsia="x-none"/>
        </w:rPr>
        <w:t>AN1 will decide further details of the above.</w:t>
      </w:r>
    </w:p>
    <w:p w14:paraId="6190B384" w14:textId="77777777" w:rsidR="00AB408D" w:rsidRPr="003B572C" w:rsidRDefault="00AB408D" w:rsidP="00AB408D">
      <w:pPr>
        <w:rPr>
          <w:bCs/>
          <w:lang w:eastAsia="x-none"/>
        </w:rPr>
      </w:pPr>
    </w:p>
    <w:p w14:paraId="0743BDA0" w14:textId="77777777" w:rsidR="00AB408D" w:rsidRPr="003B572C" w:rsidRDefault="00AB408D" w:rsidP="00AB408D">
      <w:pPr>
        <w:rPr>
          <w:bCs/>
          <w:lang w:eastAsia="x-none"/>
        </w:rPr>
      </w:pPr>
      <w:r w:rsidRPr="003B572C">
        <w:rPr>
          <w:bCs/>
          <w:highlight w:val="green"/>
          <w:lang w:eastAsia="x-none"/>
        </w:rPr>
        <w:t>Agreement</w:t>
      </w:r>
    </w:p>
    <w:p w14:paraId="4CCE6177" w14:textId="77777777" w:rsidR="00AB408D" w:rsidRPr="003B572C" w:rsidRDefault="00AB408D" w:rsidP="00AB408D">
      <w:pPr>
        <w:rPr>
          <w:bCs/>
          <w:iCs/>
        </w:rPr>
      </w:pPr>
      <w:r w:rsidRPr="003B572C">
        <w:rPr>
          <w:bCs/>
          <w:iCs/>
        </w:rPr>
        <w:t xml:space="preserve">UE reports one GNSS position fix time duration for GNSS measurement via a 4-bit field with component values [1,2,3,4,5,6,7,13,19,25,31] </w:t>
      </w:r>
    </w:p>
    <w:p w14:paraId="247DF0DE" w14:textId="77777777" w:rsidR="00AB408D" w:rsidRPr="003B572C" w:rsidRDefault="00AB408D" w:rsidP="00AB408D">
      <w:pPr>
        <w:numPr>
          <w:ilvl w:val="0"/>
          <w:numId w:val="30"/>
        </w:numPr>
        <w:rPr>
          <w:bCs/>
          <w:iCs/>
          <w:lang w:eastAsia="x-none"/>
        </w:rPr>
      </w:pPr>
      <w:r w:rsidRPr="003B572C">
        <w:rPr>
          <w:bCs/>
          <w:iCs/>
          <w:lang w:eastAsia="x-none"/>
        </w:rPr>
        <w:t>FFS: other component values</w:t>
      </w:r>
    </w:p>
    <w:p w14:paraId="78931F02" w14:textId="77777777" w:rsidR="00AB408D" w:rsidRPr="00901B41" w:rsidRDefault="00AB408D" w:rsidP="00AB408D">
      <w:pPr>
        <w:rPr>
          <w:iCs/>
        </w:rPr>
      </w:pPr>
      <w:r w:rsidRPr="00901B41">
        <w:rPr>
          <w:iCs/>
          <w:highlight w:val="green"/>
        </w:rPr>
        <w:t>Agreement</w:t>
      </w:r>
    </w:p>
    <w:p w14:paraId="3F197F2F" w14:textId="77777777" w:rsidR="00AB408D" w:rsidRPr="00901B41" w:rsidRDefault="00AB408D" w:rsidP="00AB408D">
      <w:pPr>
        <w:rPr>
          <w:rFonts w:eastAsia="SimSun"/>
          <w:iCs/>
          <w:lang w:val="en-US" w:eastAsia="zh-CN"/>
        </w:rPr>
      </w:pPr>
      <w:r w:rsidRPr="00901B41">
        <w:rPr>
          <w:rFonts w:eastAsia="SimSun"/>
          <w:iCs/>
          <w:lang w:val="en-US" w:eastAsia="zh-CN"/>
        </w:rPr>
        <w:t xml:space="preserve">The UE is not required to transmit or receive any channel / signal within the aperiodic GNSS measurement gap duration before the UE reacquires GNSS successfully. </w:t>
      </w:r>
    </w:p>
    <w:p w14:paraId="5030FC13" w14:textId="77777777" w:rsidR="00AB408D" w:rsidRPr="00901B41" w:rsidRDefault="00AB408D" w:rsidP="00AB408D">
      <w:pPr>
        <w:rPr>
          <w:rFonts w:eastAsia="SimSun"/>
          <w:iCs/>
          <w:lang w:val="en-US" w:eastAsia="zh-CN"/>
        </w:rPr>
      </w:pPr>
      <w:r w:rsidRPr="00901B41">
        <w:rPr>
          <w:rFonts w:eastAsia="SimSun"/>
          <w:iCs/>
          <w:lang w:val="en-US" w:eastAsia="zh-CN"/>
        </w:rPr>
        <w:t>FFS: UE’s behavior within the duration after UE reacquires GNSS successfully to the end of the gap if the UE reacquires GNSS successfully before the end of the gap.</w:t>
      </w:r>
    </w:p>
    <w:p w14:paraId="0243421E" w14:textId="77777777" w:rsidR="00AB408D" w:rsidRPr="00901B41" w:rsidRDefault="00AB408D" w:rsidP="00AB408D">
      <w:pPr>
        <w:rPr>
          <w:lang w:val="en-US" w:eastAsia="x-none"/>
        </w:rPr>
      </w:pPr>
    </w:p>
    <w:p w14:paraId="694C2AE0" w14:textId="77777777" w:rsidR="00AB408D" w:rsidRPr="00901B41" w:rsidRDefault="00AB408D" w:rsidP="00AB408D">
      <w:pPr>
        <w:rPr>
          <w:iCs/>
        </w:rPr>
      </w:pPr>
      <w:r w:rsidRPr="00901B41">
        <w:rPr>
          <w:iCs/>
          <w:highlight w:val="green"/>
        </w:rPr>
        <w:t>Agreement</w:t>
      </w:r>
    </w:p>
    <w:p w14:paraId="2A15B323" w14:textId="77777777" w:rsidR="00AB408D" w:rsidRPr="00901B41" w:rsidRDefault="00AB408D" w:rsidP="00AB408D">
      <w:pPr>
        <w:rPr>
          <w:rFonts w:eastAsia="SimSun"/>
          <w:iCs/>
          <w:lang w:val="en-US" w:eastAsia="zh-CN"/>
        </w:rPr>
      </w:pPr>
      <w:r w:rsidRPr="00901B41">
        <w:rPr>
          <w:rFonts w:eastAsia="SimSun"/>
          <w:iCs/>
          <w:lang w:val="en-US" w:eastAsia="zh-CN"/>
        </w:rPr>
        <w:lastRenderedPageBreak/>
        <w:t xml:space="preserve">For the aperiodic GNSS measurement gap triggered by </w:t>
      </w:r>
      <w:proofErr w:type="spellStart"/>
      <w:r w:rsidRPr="00901B41">
        <w:rPr>
          <w:rFonts w:eastAsia="SimSun"/>
          <w:iCs/>
          <w:lang w:val="en-US" w:eastAsia="zh-CN"/>
        </w:rPr>
        <w:t>eNB</w:t>
      </w:r>
      <w:proofErr w:type="spellEnd"/>
      <w:r w:rsidRPr="00901B41">
        <w:rPr>
          <w:rFonts w:eastAsia="SimSun"/>
          <w:iCs/>
          <w:lang w:val="en-US" w:eastAsia="zh-CN"/>
        </w:rPr>
        <w:t xml:space="preserve"> with MAC CE, down select one of the alternatives for the start time of the gap:</w:t>
      </w:r>
    </w:p>
    <w:p w14:paraId="1D861571" w14:textId="77777777" w:rsidR="00AB408D" w:rsidRPr="00901B41" w:rsidRDefault="00AB408D" w:rsidP="00AB408D">
      <w:pPr>
        <w:numPr>
          <w:ilvl w:val="0"/>
          <w:numId w:val="29"/>
        </w:numPr>
        <w:spacing w:after="0"/>
        <w:jc w:val="both"/>
        <w:rPr>
          <w:rFonts w:eastAsia="SimSun"/>
          <w:iCs/>
          <w:lang w:val="en-US" w:eastAsia="zh-CN"/>
        </w:rPr>
      </w:pPr>
      <w:r w:rsidRPr="00901B41">
        <w:rPr>
          <w:rFonts w:eastAsia="SimSun"/>
          <w:iCs/>
          <w:lang w:val="en-US" w:eastAsia="zh-CN"/>
        </w:rPr>
        <w:t xml:space="preserve">Alt 1: should be at n+ X, where n is the end of MAC CE receiving subframe/slot and X&gt;= 12ms for NB-IoT, X&gt;= 3ms for </w:t>
      </w:r>
      <w:proofErr w:type="spellStart"/>
      <w:r w:rsidRPr="00901B41">
        <w:rPr>
          <w:rFonts w:eastAsia="SimSun"/>
          <w:iCs/>
          <w:lang w:val="en-US" w:eastAsia="zh-CN"/>
        </w:rPr>
        <w:t>eMTC</w:t>
      </w:r>
      <w:proofErr w:type="spellEnd"/>
      <w:r w:rsidRPr="00901B41">
        <w:rPr>
          <w:rFonts w:eastAsia="SimSun"/>
          <w:iCs/>
          <w:lang w:val="en-US" w:eastAsia="zh-CN"/>
        </w:rPr>
        <w:t xml:space="preserve"> </w:t>
      </w:r>
    </w:p>
    <w:p w14:paraId="3BF14DB8" w14:textId="77777777" w:rsidR="00AB408D" w:rsidRPr="00901B41" w:rsidRDefault="00AB408D" w:rsidP="00AB408D">
      <w:pPr>
        <w:numPr>
          <w:ilvl w:val="1"/>
          <w:numId w:val="29"/>
        </w:numPr>
        <w:spacing w:after="0"/>
        <w:jc w:val="both"/>
        <w:rPr>
          <w:rFonts w:eastAsia="SimSun"/>
          <w:iCs/>
          <w:lang w:val="en-US" w:eastAsia="zh-CN"/>
        </w:rPr>
      </w:pPr>
      <w:r w:rsidRPr="00901B41">
        <w:rPr>
          <w:rFonts w:eastAsia="SimSun"/>
          <w:iCs/>
          <w:lang w:val="en-US" w:eastAsia="zh-CN"/>
        </w:rPr>
        <w:t>Note: X is one value regardless of HARQ feedback enabled or disabled for the MAC CE</w:t>
      </w:r>
    </w:p>
    <w:p w14:paraId="333F5221" w14:textId="77777777" w:rsidR="00AB408D" w:rsidRPr="00901B41" w:rsidRDefault="00AB408D" w:rsidP="00AB408D">
      <w:pPr>
        <w:numPr>
          <w:ilvl w:val="1"/>
          <w:numId w:val="29"/>
        </w:numPr>
        <w:spacing w:after="0"/>
        <w:jc w:val="both"/>
        <w:rPr>
          <w:rFonts w:eastAsia="SimSun"/>
          <w:iCs/>
          <w:lang w:val="en-US" w:eastAsia="zh-CN"/>
        </w:rPr>
      </w:pPr>
      <w:r w:rsidRPr="00901B41">
        <w:rPr>
          <w:rFonts w:eastAsia="SimSun"/>
          <w:iCs/>
          <w:lang w:val="en-US" w:eastAsia="zh-CN"/>
        </w:rPr>
        <w:t xml:space="preserve">FFS: details, </w:t>
      </w:r>
      <w:proofErr w:type="gramStart"/>
      <w:r w:rsidRPr="00901B41">
        <w:rPr>
          <w:rFonts w:eastAsia="SimSun"/>
          <w:iCs/>
          <w:lang w:val="en-US" w:eastAsia="zh-CN"/>
        </w:rPr>
        <w:t>e.g.</w:t>
      </w:r>
      <w:proofErr w:type="gramEnd"/>
      <w:r w:rsidRPr="00901B41">
        <w:rPr>
          <w:rFonts w:eastAsia="SimSun"/>
          <w:iCs/>
          <w:lang w:val="en-US" w:eastAsia="zh-CN"/>
        </w:rPr>
        <w:t xml:space="preserve"> X is predefined value or configured value </w:t>
      </w:r>
    </w:p>
    <w:p w14:paraId="1F3E7E01" w14:textId="77777777" w:rsidR="00AB408D" w:rsidRPr="00901B41" w:rsidRDefault="00AB408D" w:rsidP="00AB408D">
      <w:pPr>
        <w:numPr>
          <w:ilvl w:val="0"/>
          <w:numId w:val="29"/>
        </w:numPr>
        <w:spacing w:after="0"/>
        <w:jc w:val="both"/>
        <w:rPr>
          <w:rFonts w:eastAsia="SimSun"/>
          <w:iCs/>
          <w:lang w:val="en-US" w:eastAsia="zh-CN"/>
        </w:rPr>
      </w:pPr>
      <w:r w:rsidRPr="00901B41">
        <w:rPr>
          <w:rFonts w:eastAsia="SimSun"/>
          <w:iCs/>
          <w:lang w:val="en-US" w:eastAsia="zh-CN"/>
        </w:rPr>
        <w:t xml:space="preserve">Alt 2: should be at n+ X1, where n is the end of MAC CE receiving subframe/slot when HARQ feedback for the MAC CE is disabled and X1&gt;= 12ms for NB-IoT, X1&gt;= 3ms for </w:t>
      </w:r>
      <w:proofErr w:type="spellStart"/>
      <w:r w:rsidRPr="00901B41">
        <w:rPr>
          <w:rFonts w:eastAsia="SimSun"/>
          <w:iCs/>
          <w:lang w:val="en-US" w:eastAsia="zh-CN"/>
        </w:rPr>
        <w:t>eMTC</w:t>
      </w:r>
      <w:proofErr w:type="spellEnd"/>
      <w:r w:rsidRPr="00901B41">
        <w:rPr>
          <w:rFonts w:eastAsia="SimSun"/>
          <w:iCs/>
          <w:lang w:val="en-US" w:eastAsia="zh-CN"/>
        </w:rPr>
        <w:t xml:space="preserve">, or should be at p+ X2, where p is the end of HARQ feedback transmission subframe/slot when HARQ feedback for the MAC CE is enabled </w:t>
      </w:r>
    </w:p>
    <w:p w14:paraId="3B74A0D0" w14:textId="77777777" w:rsidR="00AB408D" w:rsidRPr="00901B41" w:rsidRDefault="00AB408D" w:rsidP="00AB408D">
      <w:pPr>
        <w:numPr>
          <w:ilvl w:val="1"/>
          <w:numId w:val="29"/>
        </w:numPr>
        <w:spacing w:after="0"/>
        <w:jc w:val="both"/>
        <w:rPr>
          <w:rFonts w:eastAsia="SimSun"/>
          <w:iCs/>
          <w:lang w:val="en-US" w:eastAsia="zh-CN"/>
        </w:rPr>
      </w:pPr>
      <w:r w:rsidRPr="00901B41">
        <w:rPr>
          <w:rFonts w:eastAsia="SimSun"/>
          <w:iCs/>
          <w:lang w:val="en-US" w:eastAsia="zh-CN"/>
        </w:rPr>
        <w:t xml:space="preserve">FFS: details, </w:t>
      </w:r>
      <w:proofErr w:type="gramStart"/>
      <w:r w:rsidRPr="00901B41">
        <w:rPr>
          <w:rFonts w:eastAsia="SimSun"/>
          <w:iCs/>
          <w:lang w:val="en-US" w:eastAsia="zh-CN"/>
        </w:rPr>
        <w:t>e.g.</w:t>
      </w:r>
      <w:proofErr w:type="gramEnd"/>
      <w:r w:rsidRPr="00901B41">
        <w:rPr>
          <w:rFonts w:eastAsia="SimSun"/>
          <w:iCs/>
          <w:lang w:val="en-US" w:eastAsia="zh-CN"/>
        </w:rPr>
        <w:t xml:space="preserve"> X1 and X2 are predefined value or configured value, including whether X1 and X2 can be the same</w:t>
      </w:r>
    </w:p>
    <w:p w14:paraId="044A2B1A" w14:textId="77777777" w:rsidR="00AB408D" w:rsidRPr="00901B41" w:rsidRDefault="00AB408D" w:rsidP="00AB408D">
      <w:pPr>
        <w:numPr>
          <w:ilvl w:val="0"/>
          <w:numId w:val="29"/>
        </w:numPr>
        <w:spacing w:after="0"/>
        <w:jc w:val="both"/>
        <w:rPr>
          <w:rFonts w:eastAsia="SimSun"/>
          <w:iCs/>
          <w:lang w:val="en-US" w:eastAsia="zh-CN"/>
        </w:rPr>
      </w:pPr>
      <w:r w:rsidRPr="00901B41">
        <w:rPr>
          <w:rFonts w:eastAsia="SimSun"/>
          <w:iCs/>
          <w:lang w:val="en-US" w:eastAsia="zh-CN"/>
        </w:rPr>
        <w:t xml:space="preserve">Alt3: should be at p+ X, where p is the end of HARQ feedback transmission subframe/slot, where HARQ feedback for the MAC CE is always </w:t>
      </w:r>
      <w:proofErr w:type="gramStart"/>
      <w:r w:rsidRPr="00901B41">
        <w:rPr>
          <w:rFonts w:eastAsia="SimSun"/>
          <w:iCs/>
          <w:lang w:val="en-US" w:eastAsia="zh-CN"/>
        </w:rPr>
        <w:t>enabled</w:t>
      </w:r>
      <w:proofErr w:type="gramEnd"/>
    </w:p>
    <w:p w14:paraId="2C642843" w14:textId="77777777" w:rsidR="00AB408D" w:rsidRPr="00901B41" w:rsidRDefault="00AB408D" w:rsidP="00AB408D">
      <w:pPr>
        <w:numPr>
          <w:ilvl w:val="1"/>
          <w:numId w:val="29"/>
        </w:numPr>
        <w:spacing w:after="0"/>
        <w:jc w:val="both"/>
        <w:rPr>
          <w:rFonts w:eastAsia="SimSun"/>
          <w:iCs/>
          <w:lang w:val="en-US" w:eastAsia="zh-CN"/>
        </w:rPr>
      </w:pPr>
      <w:r w:rsidRPr="00901B41">
        <w:rPr>
          <w:rFonts w:eastAsia="SimSun"/>
          <w:iCs/>
          <w:lang w:val="en-US" w:eastAsia="zh-CN"/>
        </w:rPr>
        <w:t xml:space="preserve">FFS: details, </w:t>
      </w:r>
      <w:proofErr w:type="gramStart"/>
      <w:r w:rsidRPr="00901B41">
        <w:rPr>
          <w:rFonts w:eastAsia="SimSun"/>
          <w:iCs/>
          <w:lang w:val="en-US" w:eastAsia="zh-CN"/>
        </w:rPr>
        <w:t>e.g.</w:t>
      </w:r>
      <w:proofErr w:type="gramEnd"/>
      <w:r w:rsidRPr="00901B41">
        <w:rPr>
          <w:rFonts w:eastAsia="SimSun"/>
          <w:iCs/>
          <w:lang w:val="en-US" w:eastAsia="zh-CN"/>
        </w:rPr>
        <w:t xml:space="preserve"> X is predefined value or configured value</w:t>
      </w:r>
    </w:p>
    <w:p w14:paraId="19696570" w14:textId="77777777" w:rsidR="00AB408D" w:rsidRPr="00901B41" w:rsidRDefault="00AB408D" w:rsidP="00AB408D">
      <w:pPr>
        <w:rPr>
          <w:lang w:val="en-US" w:eastAsia="x-none"/>
        </w:rPr>
      </w:pPr>
    </w:p>
    <w:p w14:paraId="7B653E05" w14:textId="77777777" w:rsidR="00AB408D" w:rsidRPr="00901B41" w:rsidRDefault="00AB408D" w:rsidP="00AB408D">
      <w:pPr>
        <w:rPr>
          <w:iCs/>
        </w:rPr>
      </w:pPr>
      <w:r w:rsidRPr="00901B41">
        <w:rPr>
          <w:iCs/>
          <w:highlight w:val="green"/>
        </w:rPr>
        <w:t>Agreement</w:t>
      </w:r>
    </w:p>
    <w:p w14:paraId="760938D4" w14:textId="77777777" w:rsidR="00AB408D" w:rsidRPr="00901B41" w:rsidRDefault="00AB408D" w:rsidP="00AB408D">
      <w:pPr>
        <w:rPr>
          <w:iCs/>
        </w:rPr>
      </w:pPr>
      <w:r w:rsidRPr="00901B41">
        <w:rPr>
          <w:iCs/>
        </w:rPr>
        <w:t xml:space="preserve">For NB-IoT and </w:t>
      </w:r>
      <w:proofErr w:type="spellStart"/>
      <w:r w:rsidRPr="00901B41">
        <w:rPr>
          <w:iCs/>
        </w:rPr>
        <w:t>eMTC</w:t>
      </w:r>
      <w:proofErr w:type="spellEnd"/>
      <w:r w:rsidRPr="00901B41">
        <w:rPr>
          <w:iCs/>
        </w:rPr>
        <w:t>,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5AD61653" w14:textId="77777777" w:rsidR="00AB408D" w:rsidRPr="00901B41" w:rsidRDefault="00AB408D" w:rsidP="00AB408D">
      <w:pPr>
        <w:numPr>
          <w:ilvl w:val="0"/>
          <w:numId w:val="29"/>
        </w:numPr>
        <w:spacing w:after="0"/>
        <w:jc w:val="both"/>
        <w:rPr>
          <w:rFonts w:eastAsia="SimSun"/>
          <w:iCs/>
          <w:lang w:val="en-US" w:eastAsia="zh-CN"/>
        </w:rPr>
      </w:pPr>
      <w:r w:rsidRPr="00901B41">
        <w:rPr>
          <w:rFonts w:eastAsia="SimSun"/>
          <w:iCs/>
          <w:lang w:val="en-US" w:eastAsia="zh-CN"/>
        </w:rPr>
        <w:t xml:space="preserve">FFS: additional delay and details of delay (if any), </w:t>
      </w:r>
      <w:proofErr w:type="gramStart"/>
      <w:r w:rsidRPr="00901B41">
        <w:rPr>
          <w:rFonts w:eastAsia="SimSun"/>
          <w:iCs/>
          <w:lang w:val="en-US" w:eastAsia="zh-CN"/>
        </w:rPr>
        <w:t>e.g.</w:t>
      </w:r>
      <w:proofErr w:type="gramEnd"/>
      <w:r w:rsidRPr="00901B41">
        <w:rPr>
          <w:rFonts w:eastAsia="SimSun"/>
          <w:iCs/>
          <w:lang w:val="en-US" w:eastAsia="zh-CN"/>
        </w:rPr>
        <w:t xml:space="preserve"> delay can be zero or can be equal to/larger than the duration X where UL transmission can be allowed after original GNSS validity duration expires without GNSS re-acquisition.</w:t>
      </w:r>
    </w:p>
    <w:p w14:paraId="62234AFD" w14:textId="77777777" w:rsidR="00AB408D" w:rsidRPr="00901B41" w:rsidRDefault="00AB408D" w:rsidP="00AB408D">
      <w:pPr>
        <w:numPr>
          <w:ilvl w:val="0"/>
          <w:numId w:val="29"/>
        </w:numPr>
        <w:spacing w:after="0"/>
        <w:jc w:val="both"/>
        <w:rPr>
          <w:rFonts w:eastAsia="SimSun"/>
          <w:iCs/>
          <w:lang w:val="en-US" w:eastAsia="zh-CN"/>
        </w:rPr>
      </w:pPr>
      <w:r w:rsidRPr="00901B41">
        <w:rPr>
          <w:rFonts w:eastAsia="SimSun"/>
          <w:iCs/>
          <w:lang w:val="en-US" w:eastAsia="zh-CN"/>
        </w:rPr>
        <w:t>Note1: Autonomous GNSS re-acquisition mechanism is enabled or disabled by network.</w:t>
      </w:r>
    </w:p>
    <w:p w14:paraId="7F00A7C5" w14:textId="77777777" w:rsidR="00AB408D" w:rsidRPr="00901B41" w:rsidRDefault="00AB408D" w:rsidP="00AB408D">
      <w:pPr>
        <w:numPr>
          <w:ilvl w:val="0"/>
          <w:numId w:val="29"/>
        </w:numPr>
        <w:spacing w:after="0"/>
        <w:jc w:val="both"/>
        <w:rPr>
          <w:rFonts w:eastAsia="SimSun"/>
          <w:iCs/>
          <w:lang w:val="en-US" w:eastAsia="zh-CN"/>
        </w:rPr>
      </w:pPr>
      <w:r w:rsidRPr="00901B41">
        <w:rPr>
          <w:rFonts w:eastAsia="SimSun"/>
          <w:iCs/>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r>
        <w:rPr>
          <w:rFonts w:eastAsia="SimSun"/>
          <w:iCs/>
          <w:lang w:val="en-US" w:eastAsia="zh-CN"/>
        </w:rPr>
        <w:t>.</w:t>
      </w:r>
    </w:p>
    <w:p w14:paraId="573124EE" w14:textId="77777777" w:rsidR="00AB408D" w:rsidRDefault="00AB408D" w:rsidP="00AB408D">
      <w:pPr>
        <w:numPr>
          <w:ilvl w:val="0"/>
          <w:numId w:val="29"/>
        </w:numPr>
        <w:spacing w:after="0"/>
        <w:jc w:val="both"/>
        <w:rPr>
          <w:rFonts w:eastAsia="SimSun"/>
          <w:iCs/>
          <w:lang w:val="en-US" w:eastAsia="zh-CN"/>
        </w:rPr>
      </w:pPr>
      <w:r w:rsidRPr="00901B41">
        <w:rPr>
          <w:rFonts w:eastAsia="SimSun"/>
          <w:iCs/>
          <w:lang w:val="en-US" w:eastAsia="zh-CN"/>
        </w:rPr>
        <w:t>Note3: The autonomous GNSS re-acquisition can be periodic in certain conditions without further spec impact</w:t>
      </w:r>
      <w:r>
        <w:rPr>
          <w:rFonts w:eastAsia="SimSun"/>
          <w:iCs/>
          <w:lang w:val="en-US" w:eastAsia="zh-CN"/>
        </w:rPr>
        <w:t>.</w:t>
      </w:r>
    </w:p>
    <w:p w14:paraId="373DE56B" w14:textId="77354494" w:rsidR="00505AB8" w:rsidRDefault="00505AB8" w:rsidP="00505AB8">
      <w:pPr>
        <w:rPr>
          <w:lang w:val="en-US" w:eastAsia="x-none"/>
        </w:rPr>
      </w:pPr>
    </w:p>
    <w:p w14:paraId="5194E8B6" w14:textId="1C955B76" w:rsidR="00AB408D" w:rsidRPr="00AB408D" w:rsidRDefault="00AB408D" w:rsidP="00505AB8">
      <w:pPr>
        <w:rPr>
          <w:lang w:val="en-US" w:eastAsia="x-none"/>
        </w:rPr>
      </w:pPr>
      <w:r>
        <w:rPr>
          <w:lang w:val="en-US" w:eastAsia="x-none"/>
        </w:rPr>
        <w:t>In this contribution, we present our views on remaining issues for improved GNSS operations.</w:t>
      </w:r>
    </w:p>
    <w:p w14:paraId="32A43AA1" w14:textId="77777777" w:rsidR="00A23F38" w:rsidRPr="00505AB8" w:rsidRDefault="00A23F38" w:rsidP="00A23F38">
      <w:pPr>
        <w:rPr>
          <w:b/>
          <w:bCs/>
        </w:rPr>
      </w:pPr>
    </w:p>
    <w:p w14:paraId="45E35AA6" w14:textId="1D5691BA" w:rsidR="009E1E9E" w:rsidRDefault="009E1E9E" w:rsidP="009E1E9E">
      <w:pPr>
        <w:pStyle w:val="Heading1"/>
        <w:numPr>
          <w:ilvl w:val="0"/>
          <w:numId w:val="1"/>
        </w:numPr>
        <w:tabs>
          <w:tab w:val="num" w:pos="720"/>
        </w:tabs>
        <w:ind w:left="720" w:hanging="720"/>
        <w:jc w:val="both"/>
      </w:pPr>
      <w:r>
        <w:t>Gap-based enhancements</w:t>
      </w:r>
      <w:r w:rsidR="00795CDC">
        <w:t xml:space="preserve"> – further details</w:t>
      </w:r>
    </w:p>
    <w:p w14:paraId="7A985022" w14:textId="4C2DEC10" w:rsidR="009E1E9E" w:rsidRDefault="00E93C93" w:rsidP="009E1E9E">
      <w:r>
        <w:t xml:space="preserve">In this section we provide our views on further details of the </w:t>
      </w:r>
      <w:proofErr w:type="gramStart"/>
      <w:r>
        <w:t>gap-based</w:t>
      </w:r>
      <w:proofErr w:type="gramEnd"/>
      <w:r>
        <w:t xml:space="preserve"> GNSS reacquisition.</w:t>
      </w:r>
    </w:p>
    <w:p w14:paraId="61E8F574" w14:textId="2DE8C29C" w:rsidR="00E93C93" w:rsidRDefault="004552A2" w:rsidP="00DA7E00">
      <w:r>
        <w:t xml:space="preserve">Regarding </w:t>
      </w:r>
      <w:r w:rsidR="00E93C93">
        <w:t xml:space="preserve">when the GNSS measurement gap starts after triggering, </w:t>
      </w:r>
      <w:r w:rsidR="00DA7E00">
        <w:t>several options were agreed in the previous meeting. In our view, the following principles should be followed:</w:t>
      </w:r>
    </w:p>
    <w:p w14:paraId="557EB4E3" w14:textId="462CB935" w:rsidR="00DA7E00" w:rsidRDefault="00DA7E00" w:rsidP="00DA7E00">
      <w:pPr>
        <w:pStyle w:val="ListParagraph"/>
        <w:numPr>
          <w:ilvl w:val="0"/>
          <w:numId w:val="31"/>
        </w:numPr>
      </w:pPr>
      <w:r>
        <w:t xml:space="preserve">In some cases, the </w:t>
      </w:r>
      <w:proofErr w:type="spellStart"/>
      <w:r>
        <w:t>eNB</w:t>
      </w:r>
      <w:proofErr w:type="spellEnd"/>
      <w:r>
        <w:t xml:space="preserve"> may want the UE to send HARQ-ACK for the PDSCH carrying the MAC-CE trigger. The gap timing should allow for the UE to send the HARQ-ACK</w:t>
      </w:r>
      <w:r w:rsidR="003C24B7">
        <w:t xml:space="preserve">. Therefore, Alt.1 should not be </w:t>
      </w:r>
      <w:proofErr w:type="gramStart"/>
      <w:r w:rsidR="003C24B7">
        <w:t>adopted</w:t>
      </w:r>
      <w:r w:rsidR="006A79A3">
        <w:t>, since</w:t>
      </w:r>
      <w:proofErr w:type="gramEnd"/>
      <w:r w:rsidR="006A79A3">
        <w:t xml:space="preserve"> the gap would interrupt the HARQ-ACK transmission</w:t>
      </w:r>
      <w:r w:rsidR="003C24B7">
        <w:t>.</w:t>
      </w:r>
    </w:p>
    <w:p w14:paraId="54D51980" w14:textId="101EB47A" w:rsidR="003C24B7" w:rsidRDefault="003C24B7" w:rsidP="00DA7E00">
      <w:pPr>
        <w:pStyle w:val="ListParagraph"/>
        <w:numPr>
          <w:ilvl w:val="0"/>
          <w:numId w:val="31"/>
        </w:numPr>
      </w:pPr>
      <w:r>
        <w:t xml:space="preserve">The UE should not have to process the contents of the PDSCH before deciding whether to send </w:t>
      </w:r>
      <w:r w:rsidR="006A79A3">
        <w:t>a</w:t>
      </w:r>
      <w:r>
        <w:t xml:space="preserve"> HARQ-ACK or not</w:t>
      </w:r>
      <w:r w:rsidR="006A79A3">
        <w:t xml:space="preserve"> (this is the case in current specifications </w:t>
      </w:r>
      <w:proofErr w:type="gramStart"/>
      <w:r w:rsidR="006A79A3">
        <w:t>with the exception of</w:t>
      </w:r>
      <w:proofErr w:type="gramEnd"/>
      <w:r w:rsidR="006A79A3">
        <w:t xml:space="preserve"> msg4)</w:t>
      </w:r>
      <w:r>
        <w:t xml:space="preserve">. Alt.3 states that the UE always </w:t>
      </w:r>
      <w:proofErr w:type="gramStart"/>
      <w:r>
        <w:t>has to</w:t>
      </w:r>
      <w:proofErr w:type="gramEnd"/>
      <w:r>
        <w:t xml:space="preserve"> send HARQ-ACK for the </w:t>
      </w:r>
      <w:r w:rsidR="00601F67">
        <w:t>PDSCH carrying the MAC-CE</w:t>
      </w:r>
      <w:r w:rsidR="006A79A3">
        <w:t xml:space="preserve"> trigger</w:t>
      </w:r>
      <w:r w:rsidR="00601F67">
        <w:t xml:space="preserve">, which </w:t>
      </w:r>
      <w:r w:rsidR="006A79A3">
        <w:t xml:space="preserve">would </w:t>
      </w:r>
      <w:r w:rsidR="00601F67">
        <w:t xml:space="preserve">require the UE to </w:t>
      </w:r>
      <w:r w:rsidR="006A79A3">
        <w:t>process</w:t>
      </w:r>
      <w:r w:rsidR="00601F67">
        <w:t xml:space="preserve"> the MAC-CE before making the decision. Therefore, Alt. 3 should not be adopted.</w:t>
      </w:r>
    </w:p>
    <w:p w14:paraId="348285A6" w14:textId="66A3F2D1" w:rsidR="00601F67" w:rsidRDefault="00601F67" w:rsidP="00DA7E00">
      <w:pPr>
        <w:pStyle w:val="ListParagraph"/>
        <w:numPr>
          <w:ilvl w:val="0"/>
          <w:numId w:val="31"/>
        </w:numPr>
      </w:pPr>
      <w:r>
        <w:t xml:space="preserve">Alt.2 gives the freedom to the </w:t>
      </w:r>
      <w:proofErr w:type="spellStart"/>
      <w:r>
        <w:t>eNB</w:t>
      </w:r>
      <w:proofErr w:type="spellEnd"/>
      <w:r>
        <w:t xml:space="preserve"> of sending HARQ-ACK or not (by allocating a HARQ process with feedback enabled, or by indicating in DCI).</w:t>
      </w:r>
    </w:p>
    <w:p w14:paraId="43672EAC" w14:textId="0D3D2DDD" w:rsidR="00DA7E00" w:rsidRPr="00E93C93" w:rsidRDefault="00601F67" w:rsidP="00DA7E00">
      <w:pPr>
        <w:rPr>
          <w:lang w:val="en-US" w:eastAsia="x-none"/>
        </w:rPr>
      </w:pPr>
      <w:r>
        <w:rPr>
          <w:lang w:val="en-US" w:eastAsia="x-none"/>
        </w:rPr>
        <w:t>In view of the above, we propose to adopt Alt.2 for the start of the gap:</w:t>
      </w:r>
    </w:p>
    <w:p w14:paraId="111A8278" w14:textId="63777ADF" w:rsidR="00AB408D" w:rsidRPr="00AB408D" w:rsidRDefault="00AB408D" w:rsidP="00AB408D">
      <w:pPr>
        <w:rPr>
          <w:rFonts w:eastAsia="SimSun"/>
          <w:b/>
          <w:bCs/>
          <w:iCs/>
          <w:lang w:val="en-US" w:eastAsia="zh-CN"/>
        </w:rPr>
      </w:pPr>
      <w:r w:rsidRPr="00601F67">
        <w:rPr>
          <w:rFonts w:eastAsia="SimSun"/>
          <w:b/>
          <w:bCs/>
          <w:i/>
          <w:u w:val="single"/>
          <w:lang w:val="en-US" w:eastAsia="zh-CN"/>
        </w:rPr>
        <w:t>Proposal</w:t>
      </w:r>
      <w:r w:rsidR="00601F67" w:rsidRPr="00601F67">
        <w:rPr>
          <w:rFonts w:eastAsia="SimSun"/>
          <w:b/>
          <w:bCs/>
          <w:i/>
          <w:u w:val="single"/>
          <w:lang w:val="en-US" w:eastAsia="zh-CN"/>
        </w:rPr>
        <w:t xml:space="preserve"> </w:t>
      </w:r>
      <w:r w:rsidR="00601F67">
        <w:rPr>
          <w:rFonts w:eastAsia="SimSun"/>
          <w:b/>
          <w:bCs/>
          <w:i/>
          <w:u w:val="single"/>
          <w:lang w:val="en-US" w:eastAsia="zh-CN"/>
        </w:rPr>
        <w:t>1</w:t>
      </w:r>
      <w:r w:rsidRPr="00601F67">
        <w:rPr>
          <w:rFonts w:eastAsia="SimSun"/>
          <w:b/>
          <w:bCs/>
          <w:i/>
          <w:u w:val="single"/>
          <w:lang w:val="en-US" w:eastAsia="zh-CN"/>
        </w:rPr>
        <w:t>:</w:t>
      </w:r>
      <w:r w:rsidRPr="00AD1530">
        <w:rPr>
          <w:rFonts w:eastAsia="SimSun"/>
          <w:b/>
          <w:bCs/>
          <w:iCs/>
          <w:lang w:val="en-US" w:eastAsia="zh-CN"/>
        </w:rPr>
        <w:t xml:space="preserve"> </w:t>
      </w:r>
      <w:r w:rsidRPr="00AB408D">
        <w:rPr>
          <w:rFonts w:eastAsia="SimSun"/>
          <w:b/>
          <w:bCs/>
          <w:iCs/>
          <w:lang w:val="en-US" w:eastAsia="zh-CN"/>
        </w:rPr>
        <w:t xml:space="preserve">For the aperiodic GNSS measurement gap triggered by </w:t>
      </w:r>
      <w:proofErr w:type="spellStart"/>
      <w:r w:rsidRPr="00AB408D">
        <w:rPr>
          <w:rFonts w:eastAsia="SimSun"/>
          <w:b/>
          <w:bCs/>
          <w:iCs/>
          <w:lang w:val="en-US" w:eastAsia="zh-CN"/>
        </w:rPr>
        <w:t>eNB</w:t>
      </w:r>
      <w:proofErr w:type="spellEnd"/>
      <w:r w:rsidRPr="00AB408D">
        <w:rPr>
          <w:rFonts w:eastAsia="SimSun"/>
          <w:b/>
          <w:bCs/>
          <w:iCs/>
          <w:lang w:val="en-US" w:eastAsia="zh-CN"/>
        </w:rPr>
        <w:t xml:space="preserve"> with MAC CE:</w:t>
      </w:r>
    </w:p>
    <w:p w14:paraId="410BF835" w14:textId="77777777" w:rsidR="00AB408D" w:rsidRPr="00AB408D" w:rsidRDefault="00AB408D" w:rsidP="00AB408D">
      <w:pPr>
        <w:numPr>
          <w:ilvl w:val="0"/>
          <w:numId w:val="29"/>
        </w:numPr>
        <w:spacing w:after="0"/>
        <w:jc w:val="both"/>
        <w:rPr>
          <w:rFonts w:eastAsia="SimSun"/>
          <w:b/>
          <w:bCs/>
          <w:iCs/>
          <w:lang w:val="en-US" w:eastAsia="zh-CN"/>
        </w:rPr>
      </w:pPr>
      <w:r w:rsidRPr="00AB408D">
        <w:rPr>
          <w:rFonts w:eastAsia="SimSun"/>
          <w:b/>
          <w:bCs/>
          <w:iCs/>
          <w:lang w:val="en-US" w:eastAsia="zh-CN"/>
        </w:rPr>
        <w:t xml:space="preserve">Alt 2: should be at n+ X1, where n is the end of MAC CE receiving subframe/slot when HARQ feedback for the MAC CE is disabled and X1&gt;= 12ms for NB-IoT, X1&gt;= 3ms for </w:t>
      </w:r>
      <w:proofErr w:type="spellStart"/>
      <w:r w:rsidRPr="00AB408D">
        <w:rPr>
          <w:rFonts w:eastAsia="SimSun"/>
          <w:b/>
          <w:bCs/>
          <w:iCs/>
          <w:lang w:val="en-US" w:eastAsia="zh-CN"/>
        </w:rPr>
        <w:t>eMTC</w:t>
      </w:r>
      <w:proofErr w:type="spellEnd"/>
      <w:r w:rsidRPr="00AB408D">
        <w:rPr>
          <w:rFonts w:eastAsia="SimSun"/>
          <w:b/>
          <w:bCs/>
          <w:iCs/>
          <w:lang w:val="en-US" w:eastAsia="zh-CN"/>
        </w:rPr>
        <w:t xml:space="preserve">, or should be at p+ X2, </w:t>
      </w:r>
      <w:r w:rsidRPr="00AB408D">
        <w:rPr>
          <w:rFonts w:eastAsia="SimSun"/>
          <w:b/>
          <w:bCs/>
          <w:iCs/>
          <w:lang w:val="en-US" w:eastAsia="zh-CN"/>
        </w:rPr>
        <w:lastRenderedPageBreak/>
        <w:t xml:space="preserve">where p is the end of HARQ feedback transmission subframe/slot when HARQ feedback for the MAC CE is enabled </w:t>
      </w:r>
    </w:p>
    <w:p w14:paraId="033DCF17" w14:textId="77777777" w:rsidR="00AB408D" w:rsidRPr="00AB408D" w:rsidRDefault="00AB408D" w:rsidP="00AB408D">
      <w:pPr>
        <w:numPr>
          <w:ilvl w:val="1"/>
          <w:numId w:val="29"/>
        </w:numPr>
        <w:spacing w:after="0"/>
        <w:jc w:val="both"/>
        <w:rPr>
          <w:rFonts w:eastAsia="SimSun"/>
          <w:b/>
          <w:bCs/>
          <w:iCs/>
          <w:lang w:val="en-US" w:eastAsia="zh-CN"/>
        </w:rPr>
      </w:pPr>
      <w:r w:rsidRPr="00AB408D">
        <w:rPr>
          <w:rFonts w:eastAsia="SimSun"/>
          <w:b/>
          <w:bCs/>
          <w:iCs/>
          <w:lang w:val="en-US" w:eastAsia="zh-CN"/>
        </w:rPr>
        <w:t xml:space="preserve">FFS: details, </w:t>
      </w:r>
      <w:proofErr w:type="gramStart"/>
      <w:r w:rsidRPr="00AB408D">
        <w:rPr>
          <w:rFonts w:eastAsia="SimSun"/>
          <w:b/>
          <w:bCs/>
          <w:iCs/>
          <w:lang w:val="en-US" w:eastAsia="zh-CN"/>
        </w:rPr>
        <w:t>e.g.</w:t>
      </w:r>
      <w:proofErr w:type="gramEnd"/>
      <w:r w:rsidRPr="00AB408D">
        <w:rPr>
          <w:rFonts w:eastAsia="SimSun"/>
          <w:b/>
          <w:bCs/>
          <w:iCs/>
          <w:lang w:val="en-US" w:eastAsia="zh-CN"/>
        </w:rPr>
        <w:t xml:space="preserve"> X1 and X2 are predefined value or configured value, including whether X1 and X2 can be the same</w:t>
      </w:r>
    </w:p>
    <w:p w14:paraId="1BFDDC03" w14:textId="77777777" w:rsidR="00AB408D" w:rsidRPr="00901B41" w:rsidRDefault="00AB408D" w:rsidP="00AB408D">
      <w:pPr>
        <w:rPr>
          <w:lang w:val="en-US" w:eastAsia="x-none"/>
        </w:rPr>
      </w:pPr>
    </w:p>
    <w:p w14:paraId="1A50943F" w14:textId="199468E8" w:rsidR="00F52549" w:rsidRDefault="00F52549" w:rsidP="009E1E9E">
      <w:pPr>
        <w:spacing w:after="0"/>
        <w:rPr>
          <w:iCs/>
        </w:rPr>
      </w:pPr>
      <w:r w:rsidRPr="00F52549">
        <w:rPr>
          <w:iCs/>
        </w:rPr>
        <w:t>Additionally</w:t>
      </w:r>
      <w:r>
        <w:rPr>
          <w:iCs/>
        </w:rPr>
        <w:t>, if the GNSS trigger is received long before the expiration of the validity timer (</w:t>
      </w:r>
      <w:proofErr w:type="gramStart"/>
      <w:r>
        <w:rPr>
          <w:iCs/>
        </w:rPr>
        <w:t>e.g.</w:t>
      </w:r>
      <w:proofErr w:type="gramEnd"/>
      <w:r>
        <w:rPr>
          <w:iCs/>
        </w:rPr>
        <w:t xml:space="preserve"> in case a previous validity duration report was lost), the UE should be allowed to skip the GNSS reacquisition and report the current validity duration:</w:t>
      </w:r>
    </w:p>
    <w:p w14:paraId="6D893A96" w14:textId="77777777" w:rsidR="00F52549" w:rsidRPr="00F52549" w:rsidRDefault="00F52549" w:rsidP="009E1E9E">
      <w:pPr>
        <w:spacing w:after="0"/>
        <w:rPr>
          <w:iCs/>
        </w:rPr>
      </w:pPr>
    </w:p>
    <w:p w14:paraId="21FFC649" w14:textId="301F9666" w:rsidR="009E1E9E" w:rsidRDefault="009E1E9E" w:rsidP="009E1E9E">
      <w:pPr>
        <w:spacing w:after="0"/>
        <w:rPr>
          <w:b/>
          <w:bCs/>
          <w:iCs/>
        </w:rPr>
      </w:pPr>
      <w:r w:rsidRPr="009E1E9E">
        <w:rPr>
          <w:b/>
          <w:bCs/>
          <w:i/>
          <w:u w:val="single"/>
        </w:rPr>
        <w:t xml:space="preserve">Proposal </w:t>
      </w:r>
      <w:r w:rsidR="00601F67">
        <w:rPr>
          <w:b/>
          <w:bCs/>
          <w:i/>
          <w:u w:val="single"/>
        </w:rPr>
        <w:t>2</w:t>
      </w:r>
      <w:r>
        <w:rPr>
          <w:b/>
          <w:bCs/>
          <w:i/>
          <w:u w:val="single"/>
        </w:rPr>
        <w:t>:</w:t>
      </w:r>
      <w:r w:rsidRPr="009E1E9E">
        <w:rPr>
          <w:b/>
          <w:bCs/>
          <w:i/>
        </w:rPr>
        <w:t xml:space="preserve"> </w:t>
      </w:r>
      <w:r w:rsidRPr="009E1E9E">
        <w:rPr>
          <w:b/>
          <w:bCs/>
          <w:iCs/>
        </w:rPr>
        <w:t>If the UE receives a GNSS aperiodic trigger</w:t>
      </w:r>
      <w:r>
        <w:rPr>
          <w:b/>
          <w:bCs/>
          <w:iCs/>
        </w:rPr>
        <w:t xml:space="preserve"> when the remaining GNSS validity duration is </w:t>
      </w:r>
      <w:r w:rsidR="00332475">
        <w:rPr>
          <w:b/>
          <w:bCs/>
          <w:iCs/>
        </w:rPr>
        <w:t xml:space="preserve">larger </w:t>
      </w:r>
      <w:r>
        <w:rPr>
          <w:b/>
          <w:bCs/>
          <w:iCs/>
        </w:rPr>
        <w:t>than Z, the UE is allowed to skip the GNSS reacquisition.</w:t>
      </w:r>
    </w:p>
    <w:p w14:paraId="428CF365" w14:textId="5F08ABDE" w:rsidR="009E1E9E" w:rsidRPr="009E1E9E" w:rsidRDefault="00F52549" w:rsidP="009E1E9E">
      <w:pPr>
        <w:pStyle w:val="ListParagraph"/>
        <w:numPr>
          <w:ilvl w:val="0"/>
          <w:numId w:val="22"/>
        </w:numPr>
        <w:spacing w:after="0"/>
        <w:rPr>
          <w:b/>
          <w:bCs/>
          <w:iCs/>
        </w:rPr>
      </w:pPr>
      <w:r>
        <w:rPr>
          <w:b/>
          <w:bCs/>
          <w:iCs/>
        </w:rPr>
        <w:t>The UE reports the remaining validity duration after skipping the GNSS reacquisition.</w:t>
      </w:r>
    </w:p>
    <w:p w14:paraId="5CE7F3C2" w14:textId="7F344D5A" w:rsidR="009E1E9E" w:rsidRDefault="009E1E9E" w:rsidP="009E1E9E">
      <w:pPr>
        <w:spacing w:after="0"/>
        <w:rPr>
          <w:b/>
          <w:bCs/>
          <w:iCs/>
          <w:u w:val="single"/>
          <w:lang w:eastAsia="x-none"/>
        </w:rPr>
      </w:pPr>
    </w:p>
    <w:p w14:paraId="201CD405" w14:textId="56A082C3" w:rsidR="0085133D" w:rsidRDefault="00D67FCC" w:rsidP="009E1E9E">
      <w:pPr>
        <w:spacing w:after="0"/>
        <w:rPr>
          <w:iCs/>
          <w:lang w:eastAsia="x-none"/>
        </w:rPr>
      </w:pPr>
      <w:r>
        <w:rPr>
          <w:iCs/>
          <w:lang w:eastAsia="x-none"/>
        </w:rPr>
        <w:t>Under some circumstances, i</w:t>
      </w:r>
      <w:r w:rsidR="0085133D">
        <w:rPr>
          <w:iCs/>
          <w:lang w:eastAsia="x-none"/>
        </w:rPr>
        <w:t>t is possible that the UE is not able to reacquire GNSS during the provided gap. In some cases, the UE will also have an expired GNSS validity after the end of the GNSS gap, and in that case the UE should try to reacquire GNSS by some fallback mechanisms (</w:t>
      </w:r>
      <w:proofErr w:type="gramStart"/>
      <w:r w:rsidR="0085133D">
        <w:rPr>
          <w:iCs/>
          <w:lang w:eastAsia="x-none"/>
        </w:rPr>
        <w:t>e.g.</w:t>
      </w:r>
      <w:proofErr w:type="gramEnd"/>
      <w:r w:rsidR="0085133D">
        <w:rPr>
          <w:iCs/>
          <w:lang w:eastAsia="x-none"/>
        </w:rPr>
        <w:t xml:space="preserve"> moving to IDLE or RLF recovery). For the cases where the GNSS reacquisition is unsuccessful but the UE has still a valid GNSS fix after the end of the gap, the UE is allowed to communicate with the </w:t>
      </w:r>
      <w:proofErr w:type="spellStart"/>
      <w:r w:rsidR="0085133D">
        <w:rPr>
          <w:iCs/>
          <w:lang w:eastAsia="x-none"/>
        </w:rPr>
        <w:t>eNB</w:t>
      </w:r>
      <w:proofErr w:type="spellEnd"/>
      <w:r w:rsidR="0085133D">
        <w:rPr>
          <w:iCs/>
          <w:lang w:eastAsia="x-none"/>
        </w:rPr>
        <w:t xml:space="preserve"> and report its new remaining validity duration – this new validity duration (which would be typically quite small) will be received by the </w:t>
      </w:r>
      <w:proofErr w:type="spellStart"/>
      <w:r w:rsidR="0085133D">
        <w:rPr>
          <w:iCs/>
          <w:lang w:eastAsia="x-none"/>
        </w:rPr>
        <w:t>eNB</w:t>
      </w:r>
      <w:proofErr w:type="spellEnd"/>
      <w:r w:rsidR="0085133D">
        <w:rPr>
          <w:iCs/>
          <w:lang w:eastAsia="x-none"/>
        </w:rPr>
        <w:t xml:space="preserve"> as an indication that the UE may need another gap to try to reacquire GNSS once again.</w:t>
      </w:r>
    </w:p>
    <w:p w14:paraId="1E5D8E6E" w14:textId="77777777" w:rsidR="0085133D" w:rsidRPr="0085133D" w:rsidRDefault="0085133D" w:rsidP="009E1E9E">
      <w:pPr>
        <w:spacing w:after="0"/>
        <w:rPr>
          <w:iCs/>
          <w:lang w:eastAsia="x-none"/>
        </w:rPr>
      </w:pPr>
    </w:p>
    <w:p w14:paraId="69A1E2F2" w14:textId="77777777" w:rsidR="009E1E9E" w:rsidRPr="009E1E9E" w:rsidRDefault="009E1E9E" w:rsidP="009E1E9E">
      <w:pPr>
        <w:spacing w:after="0"/>
        <w:rPr>
          <w:b/>
          <w:bCs/>
          <w:iCs/>
          <w:u w:val="single"/>
          <w:lang w:eastAsia="x-none"/>
        </w:rPr>
      </w:pPr>
    </w:p>
    <w:p w14:paraId="4D826688" w14:textId="243DD70A" w:rsidR="009E1E9E" w:rsidRDefault="009E1E9E" w:rsidP="009E1E9E">
      <w:pPr>
        <w:spacing w:after="0"/>
        <w:rPr>
          <w:b/>
          <w:bCs/>
          <w:iCs/>
        </w:rPr>
      </w:pPr>
      <w:r w:rsidRPr="009E1E9E">
        <w:rPr>
          <w:b/>
          <w:bCs/>
          <w:i/>
          <w:u w:val="single"/>
        </w:rPr>
        <w:t xml:space="preserve">Proposal </w:t>
      </w:r>
      <w:r w:rsidR="00601F67">
        <w:rPr>
          <w:b/>
          <w:bCs/>
          <w:i/>
          <w:u w:val="single"/>
        </w:rPr>
        <w:t>3</w:t>
      </w:r>
      <w:r>
        <w:rPr>
          <w:b/>
          <w:bCs/>
          <w:i/>
          <w:u w:val="single"/>
        </w:rPr>
        <w:t>:</w:t>
      </w:r>
      <w:r w:rsidRPr="009E1E9E">
        <w:rPr>
          <w:b/>
          <w:bCs/>
          <w:i/>
        </w:rPr>
        <w:t xml:space="preserve"> </w:t>
      </w:r>
      <w:r w:rsidRPr="009E1E9E">
        <w:rPr>
          <w:b/>
          <w:bCs/>
          <w:iCs/>
        </w:rPr>
        <w:t>If the UE re</w:t>
      </w:r>
      <w:r>
        <w:rPr>
          <w:b/>
          <w:bCs/>
          <w:iCs/>
        </w:rPr>
        <w:t xml:space="preserve">acquires GNSS during an </w:t>
      </w:r>
      <w:proofErr w:type="spellStart"/>
      <w:r>
        <w:rPr>
          <w:b/>
          <w:bCs/>
          <w:iCs/>
        </w:rPr>
        <w:t>eNB</w:t>
      </w:r>
      <w:proofErr w:type="spellEnd"/>
      <w:r>
        <w:rPr>
          <w:b/>
          <w:bCs/>
          <w:iCs/>
        </w:rPr>
        <w:t>-triggered GNSS measurement gap, and the GNSS reacquisition is unsuccessful:</w:t>
      </w:r>
    </w:p>
    <w:p w14:paraId="23B7B34E" w14:textId="5786DCB6" w:rsidR="009E1E9E" w:rsidRDefault="009E1E9E" w:rsidP="009E1E9E">
      <w:pPr>
        <w:pStyle w:val="ListParagraph"/>
        <w:numPr>
          <w:ilvl w:val="0"/>
          <w:numId w:val="22"/>
        </w:numPr>
        <w:spacing w:after="0"/>
        <w:rPr>
          <w:b/>
          <w:bCs/>
          <w:iCs/>
        </w:rPr>
      </w:pPr>
      <w:r>
        <w:rPr>
          <w:b/>
          <w:bCs/>
          <w:iCs/>
        </w:rPr>
        <w:t>If the previous GNSS validity duration has expired, the UE moves to IDLE / RLF recovery.</w:t>
      </w:r>
    </w:p>
    <w:p w14:paraId="6BCE0EE0" w14:textId="187774CB" w:rsidR="009E1E9E" w:rsidRPr="009E1E9E" w:rsidRDefault="009E1E9E" w:rsidP="009E1E9E">
      <w:pPr>
        <w:pStyle w:val="ListParagraph"/>
        <w:numPr>
          <w:ilvl w:val="0"/>
          <w:numId w:val="22"/>
        </w:numPr>
        <w:spacing w:after="0"/>
        <w:rPr>
          <w:b/>
          <w:bCs/>
          <w:iCs/>
        </w:rPr>
      </w:pPr>
      <w:r>
        <w:rPr>
          <w:b/>
          <w:bCs/>
          <w:iCs/>
        </w:rPr>
        <w:t xml:space="preserve">If the previous GNSS validity duration has not expired, the UE is allowed to remain in RRC_CONNECTED mode and inform the </w:t>
      </w:r>
      <w:proofErr w:type="spellStart"/>
      <w:r>
        <w:rPr>
          <w:b/>
          <w:bCs/>
          <w:iCs/>
        </w:rPr>
        <w:t>eNB</w:t>
      </w:r>
      <w:proofErr w:type="spellEnd"/>
      <w:r>
        <w:rPr>
          <w:b/>
          <w:bCs/>
          <w:iCs/>
        </w:rPr>
        <w:t xml:space="preserve"> of the remaining validity duration.</w:t>
      </w:r>
    </w:p>
    <w:p w14:paraId="466D2ABA" w14:textId="43CF4D58" w:rsidR="009E1E9E" w:rsidRDefault="009E1E9E" w:rsidP="009E1E9E">
      <w:pPr>
        <w:rPr>
          <w:b/>
          <w:bCs/>
        </w:rPr>
      </w:pPr>
    </w:p>
    <w:p w14:paraId="2BC24BF2" w14:textId="4E7E13F2" w:rsidR="0085133D" w:rsidRDefault="0085133D" w:rsidP="009E1E9E">
      <w:pPr>
        <w:pStyle w:val="DraftProposal"/>
        <w:spacing w:after="0" w:line="240" w:lineRule="auto"/>
        <w:ind w:left="0" w:firstLine="0"/>
        <w:rPr>
          <w:rFonts w:ascii="Times New Roman" w:hAnsi="Times New Roman" w:cs="Times New Roman"/>
          <w:b w:val="0"/>
          <w:bCs w:val="0"/>
          <w:iCs/>
          <w:sz w:val="20"/>
        </w:rPr>
      </w:pPr>
      <w:r>
        <w:rPr>
          <w:rFonts w:ascii="Times New Roman" w:hAnsi="Times New Roman" w:cs="Times New Roman"/>
          <w:b w:val="0"/>
          <w:bCs w:val="0"/>
          <w:iCs/>
          <w:sz w:val="20"/>
        </w:rPr>
        <w:t>On the UE-autonomous GNSS gap, we propose that the start of the gap is implicitly determined based on the GNSS validity duration</w:t>
      </w:r>
      <w:r w:rsidR="006A79A3">
        <w:rPr>
          <w:rFonts w:ascii="Times New Roman" w:hAnsi="Times New Roman" w:cs="Times New Roman"/>
          <w:b w:val="0"/>
          <w:bCs w:val="0"/>
          <w:iCs/>
          <w:sz w:val="20"/>
        </w:rPr>
        <w:t>, and it is at the end of the GNSS validity duration</w:t>
      </w:r>
      <w:r>
        <w:rPr>
          <w:rFonts w:ascii="Times New Roman" w:hAnsi="Times New Roman" w:cs="Times New Roman"/>
          <w:b w:val="0"/>
          <w:bCs w:val="0"/>
          <w:iCs/>
          <w:sz w:val="20"/>
        </w:rPr>
        <w:t xml:space="preserve">. </w:t>
      </w:r>
      <w:r w:rsidR="006A79A3">
        <w:rPr>
          <w:rFonts w:ascii="Times New Roman" w:hAnsi="Times New Roman" w:cs="Times New Roman"/>
          <w:b w:val="0"/>
          <w:bCs w:val="0"/>
          <w:iCs/>
          <w:sz w:val="20"/>
        </w:rPr>
        <w:t>Having some small delay and/or advance (</w:t>
      </w:r>
      <w:proofErr w:type="gramStart"/>
      <w:r w:rsidR="006A79A3">
        <w:rPr>
          <w:rFonts w:ascii="Times New Roman" w:hAnsi="Times New Roman" w:cs="Times New Roman"/>
          <w:b w:val="0"/>
          <w:bCs w:val="0"/>
          <w:iCs/>
          <w:sz w:val="20"/>
        </w:rPr>
        <w:t>e.g.</w:t>
      </w:r>
      <w:proofErr w:type="gramEnd"/>
      <w:r w:rsidR="006A79A3">
        <w:rPr>
          <w:rFonts w:ascii="Times New Roman" w:hAnsi="Times New Roman" w:cs="Times New Roman"/>
          <w:b w:val="0"/>
          <w:bCs w:val="0"/>
          <w:iCs/>
          <w:sz w:val="20"/>
        </w:rPr>
        <w:t xml:space="preserve"> in terms of milliseconds) would bring little benefits given the granularity of GNSS validity duration is in the order of seconds.</w:t>
      </w:r>
    </w:p>
    <w:p w14:paraId="044546F9" w14:textId="77777777" w:rsidR="0085133D" w:rsidRPr="0085133D" w:rsidRDefault="0085133D" w:rsidP="0085133D">
      <w:pPr>
        <w:rPr>
          <w:lang w:val="en-US"/>
        </w:rPr>
      </w:pPr>
    </w:p>
    <w:p w14:paraId="3F895B40" w14:textId="06D8FF37" w:rsidR="009E1E9E" w:rsidRDefault="009E1E9E" w:rsidP="009E1E9E">
      <w:pPr>
        <w:pStyle w:val="DraftProposal"/>
        <w:spacing w:after="0" w:line="240" w:lineRule="auto"/>
        <w:ind w:left="0" w:firstLine="0"/>
        <w:rPr>
          <w:rFonts w:ascii="Times New Roman" w:hAnsi="Times New Roman" w:cs="Times New Roman"/>
          <w:i/>
          <w:sz w:val="20"/>
          <w:u w:val="single"/>
        </w:rPr>
      </w:pPr>
      <w:r w:rsidRPr="009E1E9E">
        <w:rPr>
          <w:rFonts w:ascii="Times New Roman" w:hAnsi="Times New Roman" w:cs="Times New Roman"/>
          <w:i/>
          <w:sz w:val="20"/>
          <w:u w:val="single"/>
        </w:rPr>
        <w:t xml:space="preserve">Proposal </w:t>
      </w:r>
      <w:r w:rsidR="00601F67">
        <w:rPr>
          <w:rFonts w:ascii="Times New Roman" w:hAnsi="Times New Roman" w:cs="Times New Roman"/>
          <w:i/>
          <w:sz w:val="20"/>
          <w:u w:val="single"/>
        </w:rPr>
        <w:t>4</w:t>
      </w:r>
      <w:r w:rsidRPr="009E1E9E">
        <w:rPr>
          <w:rFonts w:ascii="Times New Roman" w:hAnsi="Times New Roman" w:cs="Times New Roman"/>
          <w:i/>
          <w:sz w:val="20"/>
          <w:u w:val="single"/>
        </w:rPr>
        <w:t xml:space="preserve">: </w:t>
      </w:r>
      <w:r w:rsidRPr="009E1E9E">
        <w:rPr>
          <w:rFonts w:ascii="Times New Roman" w:hAnsi="Times New Roman" w:cs="Times New Roman"/>
          <w:iCs/>
          <w:sz w:val="20"/>
        </w:rPr>
        <w:t xml:space="preserve">The start time of a UE-autonomous GNSS measurement gap is </w:t>
      </w:r>
      <w:r w:rsidR="00B47A02">
        <w:rPr>
          <w:rFonts w:ascii="Times New Roman" w:hAnsi="Times New Roman" w:cs="Times New Roman"/>
          <w:iCs/>
          <w:sz w:val="20"/>
        </w:rPr>
        <w:t>at</w:t>
      </w:r>
      <w:r w:rsidRPr="009E1E9E">
        <w:rPr>
          <w:rFonts w:ascii="Times New Roman" w:hAnsi="Times New Roman" w:cs="Times New Roman"/>
          <w:iCs/>
          <w:sz w:val="20"/>
        </w:rPr>
        <w:t xml:space="preserve"> the end of the GNSS validity duration</w:t>
      </w:r>
      <w:r w:rsidR="002A609D">
        <w:rPr>
          <w:rFonts w:ascii="Times New Roman" w:hAnsi="Times New Roman" w:cs="Times New Roman"/>
          <w:iCs/>
          <w:sz w:val="20"/>
        </w:rPr>
        <w:t>.</w:t>
      </w:r>
    </w:p>
    <w:p w14:paraId="2156AC8A" w14:textId="77777777" w:rsidR="009E1E9E" w:rsidRPr="009E1E9E" w:rsidRDefault="009E1E9E" w:rsidP="009E1E9E">
      <w:pPr>
        <w:rPr>
          <w:b/>
          <w:bCs/>
        </w:rPr>
      </w:pPr>
    </w:p>
    <w:p w14:paraId="59AC3D8D" w14:textId="1AA65FEF" w:rsidR="00FD11FE" w:rsidRDefault="00127027" w:rsidP="00FD11FE">
      <w:pPr>
        <w:pStyle w:val="Heading1"/>
        <w:numPr>
          <w:ilvl w:val="0"/>
          <w:numId w:val="1"/>
        </w:numPr>
        <w:tabs>
          <w:tab w:val="num" w:pos="720"/>
        </w:tabs>
        <w:ind w:left="720" w:hanging="720"/>
        <w:jc w:val="both"/>
      </w:pPr>
      <w:proofErr w:type="gramStart"/>
      <w:r>
        <w:t>Closed-</w:t>
      </w:r>
      <w:r w:rsidR="004C7117">
        <w:t>loop</w:t>
      </w:r>
      <w:proofErr w:type="gramEnd"/>
      <w:r w:rsidR="004C7117">
        <w:t xml:space="preserve"> </w:t>
      </w:r>
      <w:r w:rsidR="00D67FCC">
        <w:t>corrections</w:t>
      </w:r>
    </w:p>
    <w:p w14:paraId="06250E35" w14:textId="694AB0C9" w:rsidR="001F0BF3" w:rsidRDefault="001F0BF3" w:rsidP="001F0BF3">
      <w:pPr>
        <w:pStyle w:val="Style2"/>
        <w:numPr>
          <w:ilvl w:val="1"/>
          <w:numId w:val="1"/>
        </w:numPr>
      </w:pPr>
      <w:r>
        <w:t>Modifications to TA for PRACH transmission</w:t>
      </w:r>
    </w:p>
    <w:p w14:paraId="7A433B92" w14:textId="7C441907" w:rsidR="001F0BF3" w:rsidRDefault="001F0BF3" w:rsidP="00BA0D76">
      <w:pPr>
        <w:rPr>
          <w:b/>
          <w:bCs/>
        </w:rPr>
      </w:pPr>
    </w:p>
    <w:p w14:paraId="4DCA0E3A" w14:textId="0C599B7F" w:rsidR="00241957" w:rsidRPr="00241957" w:rsidRDefault="00241957" w:rsidP="00241957">
      <w:pPr>
        <w:rPr>
          <w:lang w:val="en-US"/>
        </w:rPr>
      </w:pPr>
      <w:r w:rsidRPr="00241957">
        <w:rPr>
          <w:lang w:val="en-US"/>
        </w:rPr>
        <w:t>Currently, a UE uses the following formula to determine the timing advance</w:t>
      </w:r>
      <w:r w:rsidR="00361DDE">
        <w:rPr>
          <w:lang w:val="en-US"/>
        </w:rPr>
        <w:t>:</w:t>
      </w:r>
    </w:p>
    <w:p w14:paraId="5B90A6FA" w14:textId="64DE7923" w:rsidR="00241957" w:rsidRPr="00CC2D05" w:rsidRDefault="00000000" w:rsidP="00241957">
      <w:pPr>
        <w:rPr>
          <w:lang w:val="en-US"/>
        </w:rPr>
      </w:pPr>
      <m:oMathPara>
        <m:oMathParaPr>
          <m:jc m:val="centerGroup"/>
        </m:oMathParaPr>
        <m:oMath>
          <m:sSub>
            <m:sSubPr>
              <m:ctrlPr>
                <w:rPr>
                  <w:rFonts w:ascii="Cambria Math" w:hAnsi="Cambria Math"/>
                  <w:i/>
                  <w:iCs/>
                  <w:lang w:val="en-US"/>
                </w:rPr>
              </m:ctrlPr>
            </m:sSubPr>
            <m:e>
              <m:r>
                <w:rPr>
                  <w:rFonts w:ascii="Cambria Math" w:hAnsi="Cambria Math"/>
                </w:rPr>
                <m:t>T</m:t>
              </m:r>
            </m:e>
            <m:sub>
              <m:r>
                <m:rPr>
                  <m:nor/>
                </m:rPr>
                <w:rPr>
                  <w:lang w:val="en-US"/>
                </w:rPr>
                <m:t>TA</m:t>
              </m:r>
            </m:sub>
          </m:sSub>
          <m:r>
            <w:rPr>
              <w:rFonts w:ascii="Cambria Math" w:hAnsi="Cambria Math"/>
              <w:lang w:val="en-US"/>
            </w:rPr>
            <m:t>=</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m:t>
              </m:r>
              <m:sSub>
                <m:sSubPr>
                  <m:ctrlPr>
                    <w:rPr>
                      <w:rFonts w:ascii="Cambria Math" w:hAnsi="Cambria Math"/>
                      <w:i/>
                      <w:iCs/>
                      <w:lang w:val="en-US"/>
                    </w:rPr>
                  </m:ctrlPr>
                </m:sSubPr>
                <m:e>
                  <m:r>
                    <w:rPr>
                      <w:rFonts w:ascii="Cambria Math" w:hAnsi="Cambria Math"/>
                    </w:rPr>
                    <m:t>N</m:t>
                  </m:r>
                </m:e>
                <m:sub>
                  <m:r>
                    <m:rPr>
                      <m:nor/>
                    </m:rPr>
                    <w:rPr>
                      <w:lang w:val="en-US"/>
                    </w:rPr>
                    <m:t>TA,offset</m:t>
                  </m:r>
                </m:sub>
              </m:sSub>
              <m:r>
                <w:rPr>
                  <w:rFonts w:ascii="Cambria Math" w:hAnsi="Cambria Math"/>
                  <w:lang w:val="en-US"/>
                </w:rPr>
                <m:t>+</m:t>
              </m:r>
              <m:sSubSup>
                <m:sSubSupPr>
                  <m:ctrlPr>
                    <w:rPr>
                      <w:rFonts w:ascii="Cambria Math" w:hAnsi="Cambria Math"/>
                      <w:i/>
                      <w:iCs/>
                      <w:lang w:val="en-US"/>
                    </w:rPr>
                  </m:ctrlPr>
                </m:sSubSupPr>
                <m:e>
                  <m:r>
                    <w:rPr>
                      <w:rFonts w:ascii="Cambria Math" w:hAnsi="Cambria Math"/>
                    </w:rPr>
                    <m:t>N</m:t>
                  </m:r>
                </m:e>
                <m:sub>
                  <m:r>
                    <m:rPr>
                      <m:nor/>
                    </m:rPr>
                    <w:rPr>
                      <w:lang w:val="en-US"/>
                    </w:rPr>
                    <m:t>TA,adj</m:t>
                  </m:r>
                </m:sub>
                <m:sup>
                  <m:r>
                    <m:rPr>
                      <m:nor/>
                    </m:rPr>
                    <w:rPr>
                      <w:lang w:val="en-US"/>
                    </w:rPr>
                    <m:t>common</m:t>
                  </m:r>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rPr>
                    <m:t>N</m:t>
                  </m:r>
                </m:e>
                <m:sub>
                  <m:r>
                    <m:rPr>
                      <m:nor/>
                    </m:rPr>
                    <w:rPr>
                      <w:lang w:val="en-US"/>
                    </w:rPr>
                    <m:t>TA,adj</m:t>
                  </m:r>
                </m:sub>
                <m:sup>
                  <m:r>
                    <m:rPr>
                      <m:nor/>
                    </m:rPr>
                    <w:rPr>
                      <w:lang w:val="en-US"/>
                    </w:rPr>
                    <m:t>UE</m:t>
                  </m:r>
                </m:sup>
              </m:sSubSup>
            </m:e>
          </m:d>
          <m:sSub>
            <m:sSubPr>
              <m:ctrlPr>
                <w:rPr>
                  <w:rFonts w:ascii="Cambria Math" w:hAnsi="Cambria Math"/>
                  <w:i/>
                  <w:iCs/>
                  <w:lang w:val="en-US"/>
                </w:rPr>
              </m:ctrlPr>
            </m:sSubPr>
            <m:e>
              <m:r>
                <w:rPr>
                  <w:rFonts w:ascii="Cambria Math" w:hAnsi="Cambria Math"/>
                </w:rPr>
                <m:t>T</m:t>
              </m:r>
            </m:e>
            <m:sub>
              <m:r>
                <m:rPr>
                  <m:nor/>
                </m:rPr>
                <w:rPr>
                  <w:lang w:val="en-US"/>
                </w:rPr>
                <m:t>s</m:t>
              </m:r>
            </m:sub>
          </m:sSub>
        </m:oMath>
      </m:oMathPara>
    </w:p>
    <w:p w14:paraId="004D69F7" w14:textId="5E3A5493" w:rsidR="00241957" w:rsidRPr="00241957" w:rsidRDefault="004F631C" w:rsidP="001F5A09">
      <w:pPr>
        <w:rPr>
          <w:lang w:val="en-US"/>
        </w:rPr>
      </w:pPr>
      <w:r>
        <w:rPr>
          <w:iCs/>
          <w:lang w:val="en-US"/>
        </w:rPr>
        <w:t>w</w:t>
      </w:r>
      <w:r w:rsidR="001F5A09">
        <w:rPr>
          <w:iCs/>
          <w:lang w:val="en-US"/>
        </w:rPr>
        <w:t xml:space="preserve">here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001F5A09">
        <w:rPr>
          <w:lang w:val="en-US"/>
        </w:rPr>
        <w:t xml:space="preserve"> denotes the</w:t>
      </w:r>
      <w:r w:rsidR="00241957" w:rsidRPr="00241957">
        <w:rPr>
          <w:lang w:val="en-US"/>
        </w:rPr>
        <w:t xml:space="preserve"> TA component based on </w:t>
      </w:r>
      <w:r w:rsidR="00A137C2">
        <w:rPr>
          <w:lang w:val="en-US"/>
        </w:rPr>
        <w:t>accumulating</w:t>
      </w:r>
      <w:r w:rsidR="00241957" w:rsidRPr="00241957">
        <w:rPr>
          <w:lang w:val="en-US"/>
        </w:rPr>
        <w:t xml:space="preserve"> “TA command</w:t>
      </w:r>
      <w:r w:rsidR="00A137C2">
        <w:rPr>
          <w:lang w:val="en-US"/>
        </w:rPr>
        <w:t>s</w:t>
      </w:r>
      <w:r w:rsidR="00241957" w:rsidRPr="00241957">
        <w:rPr>
          <w:lang w:val="en-US"/>
        </w:rPr>
        <w:t>”</w:t>
      </w:r>
      <w:r w:rsidR="00A137C2">
        <w:rPr>
          <w:lang w:val="en-US"/>
        </w:rPr>
        <w:t xml:space="preserve"> received</w:t>
      </w:r>
      <w:r w:rsidR="00241957" w:rsidRPr="00241957">
        <w:rPr>
          <w:lang w:val="en-US"/>
        </w:rPr>
        <w:t xml:space="preserve"> from the </w:t>
      </w:r>
      <w:proofErr w:type="spellStart"/>
      <w:r w:rsidR="00361DDE">
        <w:rPr>
          <w:lang w:val="en-US"/>
        </w:rPr>
        <w:t>eNB</w:t>
      </w:r>
      <w:proofErr w:type="spellEnd"/>
      <w:r w:rsidR="001F5A09">
        <w:rPr>
          <w:lang w:val="en-US"/>
        </w:rPr>
        <w:t>.</w:t>
      </w:r>
    </w:p>
    <w:p w14:paraId="213FB9C3" w14:textId="4C64DB5C" w:rsidR="00D71872" w:rsidRDefault="00BE7C1C" w:rsidP="00D71872">
      <w:pPr>
        <w:rPr>
          <w:iCs/>
          <w:lang w:val="en-US"/>
        </w:rPr>
      </w:pPr>
      <w:r>
        <w:rPr>
          <w:lang w:val="en-US"/>
        </w:rPr>
        <w:t>A</w:t>
      </w:r>
      <w:r w:rsidR="00241957" w:rsidRPr="00241957">
        <w:rPr>
          <w:lang w:val="en-US"/>
        </w:rPr>
        <w:t xml:space="preserve">ny time a UE transmits a NPRACH, it uses a value of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sidR="0051260C">
        <w:rPr>
          <w:iCs/>
          <w:lang w:val="en-US"/>
        </w:rPr>
        <w:t xml:space="preserve"> (i.e., it flushes </w:t>
      </w:r>
      <w:r w:rsidR="00581E24">
        <w:rPr>
          <w:iCs/>
          <w:lang w:val="en-US"/>
        </w:rPr>
        <w:t>any accumulated TA commands that it may have received</w:t>
      </w:r>
      <w:r w:rsidR="0051260C">
        <w:rPr>
          <w:iCs/>
          <w:lang w:val="en-US"/>
        </w:rPr>
        <w:t>)</w:t>
      </w:r>
      <w:r w:rsidR="00D71872">
        <w:rPr>
          <w:lang w:val="en-US"/>
        </w:rPr>
        <w:t xml:space="preserve">. </w:t>
      </w:r>
      <w:r w:rsidR="000F526F">
        <w:rPr>
          <w:lang w:val="en-US"/>
        </w:rPr>
        <w:t>As</w:t>
      </w:r>
      <w:r w:rsidR="00D71872">
        <w:rPr>
          <w:lang w:val="en-US"/>
        </w:rPr>
        <w:t xml:space="preserve"> an example,</w:t>
      </w:r>
      <w:r w:rsidR="00241957" w:rsidRPr="00241957">
        <w:rPr>
          <w:lang w:val="en-US"/>
        </w:rPr>
        <w:t xml:space="preserve"> an NPRACH triggered by a “PDCCH order” </w:t>
      </w:r>
      <w:r w:rsidR="00E61201">
        <w:rPr>
          <w:lang w:val="en-US"/>
        </w:rPr>
        <w:t xml:space="preserve">in connected mode </w:t>
      </w:r>
      <w:r w:rsidR="00241957" w:rsidRPr="00241957">
        <w:rPr>
          <w:lang w:val="en-US"/>
        </w:rPr>
        <w:t xml:space="preserve">uses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TA</m:t>
            </m:r>
          </m:sub>
        </m:sSub>
        <m:r>
          <w:rPr>
            <w:rFonts w:ascii="Cambria Math" w:hAnsi="Cambria Math"/>
            <w:lang w:val="en-US"/>
          </w:rPr>
          <m:t>=0</m:t>
        </m:r>
      </m:oMath>
      <w:r w:rsidR="00D71872">
        <w:rPr>
          <w:iCs/>
          <w:lang w:val="en-US"/>
        </w:rPr>
        <w:t>.</w:t>
      </w:r>
    </w:p>
    <w:p w14:paraId="5B811BAD" w14:textId="29534F9B" w:rsidR="001F0BF3" w:rsidRPr="00BE41CF" w:rsidRDefault="00D71872" w:rsidP="00D71872">
      <w:pPr>
        <w:rPr>
          <w:b/>
          <w:bCs/>
          <w:iCs/>
          <w:lang w:val="en-US"/>
        </w:rPr>
      </w:pPr>
      <w:r w:rsidRPr="00BE41CF">
        <w:rPr>
          <w:b/>
          <w:bCs/>
          <w:i/>
          <w:u w:val="single"/>
          <w:lang w:val="en-US"/>
        </w:rPr>
        <w:t>Observation</w:t>
      </w:r>
      <w:r w:rsidR="00050135" w:rsidRPr="00BE41CF">
        <w:rPr>
          <w:b/>
          <w:bCs/>
          <w:i/>
          <w:u w:val="single"/>
          <w:lang w:val="en-US"/>
        </w:rPr>
        <w:t xml:space="preserve"> </w:t>
      </w:r>
      <w:r w:rsidR="00601F67">
        <w:rPr>
          <w:b/>
          <w:bCs/>
          <w:i/>
          <w:u w:val="single"/>
          <w:lang w:val="en-US"/>
        </w:rPr>
        <w:t>1</w:t>
      </w:r>
      <w:r w:rsidRPr="00BE41CF">
        <w:rPr>
          <w:b/>
          <w:bCs/>
          <w:iCs/>
          <w:lang w:val="en-US"/>
        </w:rPr>
        <w:t xml:space="preserve">: </w:t>
      </w:r>
      <w:r w:rsidR="00241957" w:rsidRPr="00BE41CF">
        <w:rPr>
          <w:b/>
          <w:bCs/>
          <w:lang w:val="en-US"/>
        </w:rPr>
        <w:t xml:space="preserve"> </w:t>
      </w:r>
      <w:r w:rsidR="004007A4" w:rsidRPr="00BE41CF">
        <w:rPr>
          <w:b/>
          <w:bCs/>
          <w:lang w:val="en-US"/>
        </w:rPr>
        <w:t>According to current specifications, a</w:t>
      </w:r>
      <w:r w:rsidR="00241957" w:rsidRPr="00BE41CF">
        <w:rPr>
          <w:b/>
          <w:bCs/>
          <w:lang w:val="en-US"/>
        </w:rPr>
        <w:t xml:space="preserve">ny time a UE transmits a NPRACH, it uses a value of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008D6583" w:rsidRPr="00BE41CF">
        <w:rPr>
          <w:b/>
          <w:bCs/>
          <w:iCs/>
          <w:lang w:val="en-US"/>
        </w:rPr>
        <w:t>.</w:t>
      </w:r>
    </w:p>
    <w:p w14:paraId="3504D165" w14:textId="51DE9EC9" w:rsidR="006601EE" w:rsidRPr="006601EE" w:rsidRDefault="006E0363" w:rsidP="003150CA">
      <w:pPr>
        <w:rPr>
          <w:lang w:val="en-US"/>
        </w:rPr>
      </w:pPr>
      <w:r>
        <w:rPr>
          <w:iCs/>
          <w:lang w:val="en-US"/>
        </w:rPr>
        <w:t xml:space="preserve">In NTN,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Pr>
          <w:lang w:val="en-US"/>
        </w:rPr>
        <w:t xml:space="preserve"> denotes the</w:t>
      </w:r>
      <w:r w:rsidR="006601EE" w:rsidRPr="006601EE">
        <w:rPr>
          <w:lang w:val="en-US"/>
        </w:rPr>
        <w:t xml:space="preserve"> TA component specific to satellite </w:t>
      </w:r>
      <w:r w:rsidR="00233681" w:rsidRPr="006601EE">
        <w:rPr>
          <w:lang w:val="en-US"/>
        </w:rPr>
        <w:t>communications and</w:t>
      </w:r>
      <w:r w:rsidR="00FB6F2E">
        <w:rPr>
          <w:lang w:val="en-US"/>
        </w:rPr>
        <w:t xml:space="preserve"> is </w:t>
      </w:r>
      <w:r w:rsidR="006601EE" w:rsidRPr="006601EE">
        <w:rPr>
          <w:lang w:val="en-US"/>
        </w:rPr>
        <w:t>determined by the UE based on</w:t>
      </w:r>
      <w:r w:rsidR="003150CA">
        <w:rPr>
          <w:lang w:val="en-US"/>
        </w:rPr>
        <w:t xml:space="preserve"> t</w:t>
      </w:r>
      <w:r w:rsidR="006601EE" w:rsidRPr="006601EE">
        <w:rPr>
          <w:lang w:val="en-US"/>
        </w:rPr>
        <w:t xml:space="preserve">he UE’s own location </w:t>
      </w:r>
      <w:r w:rsidR="00CB3D9E">
        <w:rPr>
          <w:lang w:val="en-US"/>
        </w:rPr>
        <w:t xml:space="preserve">and </w:t>
      </w:r>
      <w:r w:rsidR="00BE41CF">
        <w:rPr>
          <w:lang w:val="en-US"/>
        </w:rPr>
        <w:t>the</w:t>
      </w:r>
      <w:r w:rsidR="006601EE" w:rsidRPr="006601EE">
        <w:rPr>
          <w:lang w:val="en-US"/>
        </w:rPr>
        <w:t xml:space="preserve"> NTN serving satellite’s </w:t>
      </w:r>
      <w:r w:rsidR="00CB3D9E">
        <w:rPr>
          <w:lang w:val="en-US"/>
        </w:rPr>
        <w:t>ephemeris</w:t>
      </w:r>
      <w:r w:rsidR="00FA4F58">
        <w:rPr>
          <w:lang w:val="en-US"/>
        </w:rPr>
        <w:t>.</w:t>
      </w:r>
    </w:p>
    <w:p w14:paraId="37843234" w14:textId="4B0BD816" w:rsidR="006601EE" w:rsidRDefault="006601EE" w:rsidP="00C0131E">
      <w:pPr>
        <w:rPr>
          <w:lang w:val="en-US"/>
        </w:rPr>
      </w:pPr>
      <w:r w:rsidRPr="006601EE">
        <w:rPr>
          <w:lang w:val="en-US"/>
        </w:rPr>
        <w:t xml:space="preserve">The accuracy of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6601EE">
        <w:rPr>
          <w:lang w:val="en-US"/>
        </w:rPr>
        <w:t xml:space="preserve"> depends on the accura</w:t>
      </w:r>
      <w:r w:rsidR="0030188D">
        <w:rPr>
          <w:lang w:val="en-US"/>
        </w:rPr>
        <w:t>cy</w:t>
      </w:r>
      <w:r w:rsidRPr="006601EE">
        <w:rPr>
          <w:lang w:val="en-US"/>
        </w:rPr>
        <w:t xml:space="preserve"> of </w:t>
      </w:r>
      <w:r w:rsidR="000F526F">
        <w:rPr>
          <w:lang w:val="en-US"/>
        </w:rPr>
        <w:t xml:space="preserve">the </w:t>
      </w:r>
      <w:r w:rsidRPr="006601EE">
        <w:rPr>
          <w:lang w:val="en-US"/>
        </w:rPr>
        <w:t>location info</w:t>
      </w:r>
      <w:r w:rsidR="000F526F">
        <w:rPr>
          <w:lang w:val="en-US"/>
        </w:rPr>
        <w:t>rmation</w:t>
      </w:r>
      <w:r w:rsidR="00C0131E">
        <w:rPr>
          <w:lang w:val="en-US"/>
        </w:rPr>
        <w:t>. For example, i</w:t>
      </w:r>
      <w:r w:rsidRPr="006601EE">
        <w:rPr>
          <w:lang w:val="en-US"/>
        </w:rPr>
        <w:t xml:space="preserve">f </w:t>
      </w:r>
      <w:r w:rsidR="00C0131E">
        <w:rPr>
          <w:lang w:val="en-US"/>
        </w:rPr>
        <w:t xml:space="preserve">a </w:t>
      </w:r>
      <w:r w:rsidRPr="006601EE">
        <w:rPr>
          <w:lang w:val="en-US"/>
        </w:rPr>
        <w:t xml:space="preserve">considerable </w:t>
      </w:r>
      <w:r w:rsidR="00C0131E">
        <w:rPr>
          <w:lang w:val="en-US"/>
        </w:rPr>
        <w:t xml:space="preserve">amount of </w:t>
      </w:r>
      <w:r w:rsidRPr="006601EE">
        <w:rPr>
          <w:lang w:val="en-US"/>
        </w:rPr>
        <w:t xml:space="preserve">time has passed since the last GNSS position fix, the accuracy </w:t>
      </w:r>
      <w:r w:rsidR="00C0131E">
        <w:rPr>
          <w:lang w:val="en-US"/>
        </w:rPr>
        <w:t xml:space="preserve">of this term </w:t>
      </w:r>
      <w:r w:rsidRPr="006601EE">
        <w:rPr>
          <w:lang w:val="en-US"/>
        </w:rPr>
        <w:t xml:space="preserve">can </w:t>
      </w:r>
      <w:proofErr w:type="gramStart"/>
      <w:r w:rsidR="00BE516B">
        <w:rPr>
          <w:lang w:val="en-US"/>
        </w:rPr>
        <w:t>impacted</w:t>
      </w:r>
      <w:proofErr w:type="gramEnd"/>
      <w:r w:rsidR="00464C98">
        <w:rPr>
          <w:lang w:val="en-US"/>
        </w:rPr>
        <w:t>.</w:t>
      </w:r>
    </w:p>
    <w:p w14:paraId="1E5D727E" w14:textId="3463AB30" w:rsidR="006601EE" w:rsidRPr="00BE41CF" w:rsidRDefault="00464C98" w:rsidP="00C0131E">
      <w:pPr>
        <w:rPr>
          <w:b/>
          <w:bCs/>
          <w:lang w:val="en-US"/>
        </w:rPr>
      </w:pPr>
      <w:r w:rsidRPr="00BE41CF">
        <w:rPr>
          <w:b/>
          <w:bCs/>
          <w:i/>
          <w:iCs/>
          <w:u w:val="single"/>
          <w:lang w:val="en-US"/>
        </w:rPr>
        <w:lastRenderedPageBreak/>
        <w:t>Observation</w:t>
      </w:r>
      <w:r w:rsidR="00050135" w:rsidRPr="00BE41CF">
        <w:rPr>
          <w:b/>
          <w:bCs/>
          <w:i/>
          <w:iCs/>
          <w:u w:val="single"/>
          <w:lang w:val="en-US"/>
        </w:rPr>
        <w:t xml:space="preserve"> </w:t>
      </w:r>
      <w:r w:rsidR="00601F67">
        <w:rPr>
          <w:b/>
          <w:bCs/>
          <w:i/>
          <w:iCs/>
          <w:u w:val="single"/>
          <w:lang w:val="en-US"/>
        </w:rPr>
        <w:t>2</w:t>
      </w:r>
      <w:r w:rsidRPr="00BE41CF">
        <w:rPr>
          <w:b/>
          <w:bCs/>
          <w:lang w:val="en-US"/>
        </w:rPr>
        <w:t>: I</w:t>
      </w:r>
      <w:r w:rsidR="006601EE" w:rsidRPr="00BE41CF">
        <w:rPr>
          <w:b/>
          <w:bCs/>
          <w:lang w:val="en-US"/>
        </w:rPr>
        <w:t xml:space="preserve">f </w:t>
      </w:r>
      <w:r w:rsidRPr="00BE41CF">
        <w:rPr>
          <w:b/>
          <w:bCs/>
          <w:lang w:val="en-US"/>
        </w:rPr>
        <w:t xml:space="preserve">a </w:t>
      </w:r>
      <w:r w:rsidR="006601EE" w:rsidRPr="00BE41CF">
        <w:rPr>
          <w:b/>
          <w:bCs/>
          <w:lang w:val="en-US"/>
        </w:rPr>
        <w:t xml:space="preserve">considerable </w:t>
      </w:r>
      <w:r w:rsidRPr="00BE41CF">
        <w:rPr>
          <w:b/>
          <w:bCs/>
          <w:lang w:val="en-US"/>
        </w:rPr>
        <w:t xml:space="preserve">amount of </w:t>
      </w:r>
      <w:r w:rsidR="006601EE" w:rsidRPr="00BE41CF">
        <w:rPr>
          <w:b/>
          <w:bCs/>
          <w:lang w:val="en-US"/>
        </w:rPr>
        <w:t>time has passed since the last GNSS position fix</w:t>
      </w:r>
      <w:r w:rsidR="000F526F">
        <w:rPr>
          <w:b/>
          <w:bCs/>
          <w:lang w:val="en-US"/>
        </w:rPr>
        <w:t xml:space="preserve"> </w:t>
      </w:r>
      <w:r w:rsidR="006601EE" w:rsidRPr="00BE41CF">
        <w:rPr>
          <w:b/>
          <w:bCs/>
          <w:lang w:val="en-US"/>
        </w:rPr>
        <w:t xml:space="preserve">the accuracy </w:t>
      </w:r>
      <w:r w:rsidRPr="00BE41CF">
        <w:rPr>
          <w:b/>
          <w:bCs/>
          <w:lang w:val="en-US"/>
        </w:rPr>
        <w:t xml:space="preserve">of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lang w:val="en-US"/>
        </w:rPr>
        <w:t xml:space="preserve"> </w:t>
      </w:r>
      <w:r w:rsidR="00CB69BF" w:rsidRPr="00BE41CF">
        <w:rPr>
          <w:b/>
          <w:bCs/>
          <w:lang w:val="en-US"/>
        </w:rPr>
        <w:t>becomes progressively worse over time.</w:t>
      </w:r>
    </w:p>
    <w:p w14:paraId="77459B50" w14:textId="5FEA2581" w:rsidR="00DF4FA1" w:rsidRPr="00DF4FA1" w:rsidRDefault="00DF4FA1" w:rsidP="00B149DE">
      <w:pPr>
        <w:rPr>
          <w:iCs/>
          <w:lang w:val="en-US"/>
        </w:rPr>
      </w:pPr>
      <w:r>
        <w:rPr>
          <w:lang w:val="en-US"/>
        </w:rPr>
        <w:t xml:space="preserve">One solution to this problem is for the </w:t>
      </w:r>
      <w:proofErr w:type="spellStart"/>
      <w:r>
        <w:rPr>
          <w:lang w:val="en-US"/>
        </w:rPr>
        <w:t>eNB</w:t>
      </w:r>
      <w:proofErr w:type="spellEnd"/>
      <w:r>
        <w:rPr>
          <w:lang w:val="en-US"/>
        </w:rPr>
        <w:t xml:space="preserve"> to issue TA commands so that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Pr="00FD0F14">
        <w:rPr>
          <w:iCs/>
          <w:lang w:val="en-US"/>
        </w:rPr>
        <w:t xml:space="preserve"> compensates the error introduced in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FD0F14">
        <w:rPr>
          <w:iCs/>
          <w:lang w:val="en-US"/>
        </w:rPr>
        <w:t>.</w:t>
      </w:r>
      <w:r w:rsidRPr="0062018A">
        <w:rPr>
          <w:iCs/>
          <w:lang w:val="en-US"/>
        </w:rPr>
        <w:t xml:space="preserve"> This approach, however, has the drawback of not being usable for NPRACH, since NPRACH uses an</w:t>
      </w:r>
      <w:r>
        <w:rPr>
          <w:iCs/>
          <w:color w:val="4472C4" w:themeColor="accent1"/>
          <w:lang w:val="en-US"/>
        </w:rPr>
        <w:t xml:space="preserve">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Pr>
          <w:iCs/>
          <w:lang w:val="en-US"/>
        </w:rPr>
        <w:t xml:space="preserve"> Therefore, if the error introduced by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F916CB">
        <w:rPr>
          <w:b/>
          <w:bCs/>
          <w:iCs/>
          <w:lang w:val="en-US"/>
        </w:rPr>
        <w:t xml:space="preserve"> </w:t>
      </w:r>
      <w:r w:rsidRPr="0062018A">
        <w:rPr>
          <w:iCs/>
          <w:lang w:val="en-US"/>
        </w:rPr>
        <w:t xml:space="preserve">is larger than the maximum correction capability of NPRACH, the </w:t>
      </w:r>
      <w:r>
        <w:rPr>
          <w:iCs/>
          <w:lang w:val="en-US"/>
        </w:rPr>
        <w:t>UE would fail random access in connected mode (in case of</w:t>
      </w:r>
      <w:r w:rsidR="0062018A">
        <w:rPr>
          <w:iCs/>
          <w:lang w:val="en-US"/>
        </w:rPr>
        <w:t>,</w:t>
      </w:r>
      <w:r>
        <w:rPr>
          <w:iCs/>
          <w:lang w:val="en-US"/>
        </w:rPr>
        <w:t xml:space="preserve"> e.g.</w:t>
      </w:r>
      <w:r w:rsidR="0062018A">
        <w:rPr>
          <w:iCs/>
          <w:lang w:val="en-US"/>
        </w:rPr>
        <w:t>,</w:t>
      </w:r>
      <w:r>
        <w:rPr>
          <w:iCs/>
          <w:lang w:val="en-US"/>
        </w:rPr>
        <w:t xml:space="preserve"> PDCCH order or SR).</w:t>
      </w:r>
      <w:r w:rsidR="00E54E47">
        <w:rPr>
          <w:iCs/>
          <w:lang w:val="en-US"/>
        </w:rPr>
        <w:t xml:space="preserve"> </w:t>
      </w:r>
      <w:r w:rsidR="00AC7E96">
        <w:rPr>
          <w:iCs/>
          <w:lang w:val="en-US"/>
        </w:rPr>
        <w:t>NPRACH will be unusable in connected mode</w:t>
      </w:r>
      <w:r w:rsidR="00572411">
        <w:rPr>
          <w:iCs/>
          <w:lang w:val="en-US"/>
        </w:rPr>
        <w:t xml:space="preserve"> if no enhancements are introduced.</w:t>
      </w:r>
    </w:p>
    <w:p w14:paraId="0E28B6B8" w14:textId="36904254" w:rsidR="00A137C2" w:rsidRPr="00BE41CF" w:rsidRDefault="00A137C2" w:rsidP="00C0131E">
      <w:pPr>
        <w:rPr>
          <w:b/>
          <w:bCs/>
          <w:lang w:val="en-US"/>
        </w:rPr>
      </w:pPr>
      <w:r w:rsidRPr="00BE41CF">
        <w:rPr>
          <w:b/>
          <w:bCs/>
          <w:i/>
          <w:iCs/>
          <w:u w:val="single"/>
          <w:lang w:val="en-US"/>
        </w:rPr>
        <w:t xml:space="preserve">Observation </w:t>
      </w:r>
      <w:r w:rsidR="00601F67">
        <w:rPr>
          <w:b/>
          <w:bCs/>
          <w:i/>
          <w:iCs/>
          <w:u w:val="single"/>
          <w:lang w:val="en-US"/>
        </w:rPr>
        <w:t>3</w:t>
      </w:r>
      <w:r w:rsidRPr="00BE41CF">
        <w:rPr>
          <w:b/>
          <w:bCs/>
          <w:lang w:val="en-US"/>
        </w:rPr>
        <w:t xml:space="preserve">: Although the </w:t>
      </w:r>
      <w:proofErr w:type="spellStart"/>
      <w:r w:rsidRPr="00BE41CF">
        <w:rPr>
          <w:b/>
          <w:bCs/>
          <w:lang w:val="en-US"/>
        </w:rPr>
        <w:t>eNB</w:t>
      </w:r>
      <w:proofErr w:type="spellEnd"/>
      <w:r w:rsidRPr="00BE41CF">
        <w:rPr>
          <w:b/>
          <w:bCs/>
          <w:lang w:val="en-US"/>
        </w:rPr>
        <w:t xml:space="preserve"> can progressively correct (by issuing TA commands) the timing error due to </w:t>
      </w:r>
      <w:r w:rsidR="0004191C" w:rsidRPr="00BE41CF">
        <w:rPr>
          <w:b/>
          <w:bCs/>
          <w:lang w:val="en-US"/>
        </w:rPr>
        <w:t xml:space="preserve">a </w:t>
      </w:r>
      <w:r w:rsidRPr="00BE41CF">
        <w:rPr>
          <w:b/>
          <w:bCs/>
          <w:lang w:val="en-US"/>
        </w:rPr>
        <w:t xml:space="preserve">stale UE location, this correction is not applied when </w:t>
      </w:r>
      <w:r w:rsidR="0004191C" w:rsidRPr="00BE41CF">
        <w:rPr>
          <w:b/>
          <w:bCs/>
          <w:lang w:val="en-US"/>
        </w:rPr>
        <w:t>transmitting</w:t>
      </w:r>
      <w:r w:rsidRPr="00BE41CF">
        <w:rPr>
          <w:b/>
          <w:bCs/>
          <w:lang w:val="en-US"/>
        </w:rPr>
        <w:t xml:space="preserve"> NPRACH (which </w:t>
      </w:r>
      <w:r w:rsidR="0004191C" w:rsidRPr="00BE41CF">
        <w:rPr>
          <w:b/>
          <w:bCs/>
          <w:lang w:val="en-US"/>
        </w:rPr>
        <w:t xml:space="preserve">currently </w:t>
      </w:r>
      <w:r w:rsidRPr="00BE41CF">
        <w:rPr>
          <w:b/>
          <w:bCs/>
          <w:lang w:val="en-US"/>
        </w:rPr>
        <w:t xml:space="preserve">uses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lang w:val="en-US"/>
        </w:rPr>
        <w:t>.</w:t>
      </w:r>
      <w:r w:rsidR="0004191C" w:rsidRPr="00BE41CF">
        <w:rPr>
          <w:b/>
          <w:bCs/>
          <w:lang w:val="en-US"/>
        </w:rPr>
        <w:t xml:space="preserve"> This may cause the timing error to go beyond the NPRACH correction capability.</w:t>
      </w:r>
    </w:p>
    <w:p w14:paraId="4175ED20" w14:textId="63F5D510" w:rsidR="001158D7" w:rsidRDefault="00AA1B5F" w:rsidP="00601F67">
      <w:pPr>
        <w:rPr>
          <w:lang w:val="en-US"/>
        </w:rPr>
      </w:pPr>
      <w:r w:rsidRPr="00F66025">
        <w:rPr>
          <w:lang w:val="en-US"/>
        </w:rPr>
        <w:t>To mitigate this</w:t>
      </w:r>
      <w:r w:rsidR="006A79A3">
        <w:rPr>
          <w:lang w:val="en-US"/>
        </w:rPr>
        <w:t xml:space="preserve"> issue</w:t>
      </w:r>
      <w:r w:rsidRPr="00F66025">
        <w:rPr>
          <w:lang w:val="en-US"/>
        </w:rPr>
        <w:t xml:space="preserve">, </w:t>
      </w:r>
      <w:r w:rsidR="00601F67">
        <w:rPr>
          <w:lang w:val="en-US"/>
        </w:rPr>
        <w:t>we propose for the UE to make the following adjustment:</w:t>
      </w:r>
    </w:p>
    <w:p w14:paraId="738654EF" w14:textId="1DCC991A" w:rsidR="00601F67" w:rsidRPr="00601F67" w:rsidRDefault="00601F67" w:rsidP="00601F67">
      <w:pPr>
        <w:pStyle w:val="ListParagraph"/>
        <w:numPr>
          <w:ilvl w:val="0"/>
          <w:numId w:val="32"/>
        </w:numPr>
        <w:rPr>
          <w:lang w:val="en-US"/>
        </w:rPr>
      </w:pPr>
      <w:r>
        <w:rPr>
          <w:lang w:val="en-US"/>
        </w:rPr>
        <w:t xml:space="preserve">When getting a closed loop command, the UE will accumulate the previously received TA commands into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Pr>
          <w:b/>
          <w:bCs/>
          <w:iCs/>
          <w:lang w:val="en-US"/>
        </w:rPr>
        <w:t xml:space="preserve"> </w:t>
      </w:r>
      <w:r w:rsidRPr="00601F67">
        <w:rPr>
          <w:iCs/>
          <w:lang w:val="en-US"/>
        </w:rPr>
        <w:t xml:space="preserve">(this </w:t>
      </w:r>
      <w:r>
        <w:rPr>
          <w:iCs/>
          <w:lang w:val="en-US"/>
        </w:rPr>
        <w:t>“</w:t>
      </w:r>
      <w:r w:rsidR="006A79A3">
        <w:rPr>
          <w:iCs/>
          <w:lang w:val="en-US"/>
        </w:rPr>
        <w:t>moves” the</w:t>
      </w:r>
      <w:r>
        <w:rPr>
          <w:iCs/>
          <w:lang w:val="en-US"/>
        </w:rPr>
        <w:t xml:space="preserve"> TA corrections into a different term, which is not reset upon NPRACH transmission)</w:t>
      </w:r>
    </w:p>
    <w:p w14:paraId="01D1E26E" w14:textId="2FFE4538" w:rsidR="00601F67" w:rsidRPr="00601F67" w:rsidRDefault="00601F67" w:rsidP="00601F67">
      <w:pPr>
        <w:pStyle w:val="ListParagraph"/>
        <w:numPr>
          <w:ilvl w:val="0"/>
          <w:numId w:val="32"/>
        </w:numPr>
        <w:rPr>
          <w:lang w:val="en-US"/>
        </w:rPr>
      </w:pPr>
      <w:r>
        <w:rPr>
          <w:iCs/>
          <w:lang w:val="en-US"/>
        </w:rPr>
        <w:t xml:space="preserve">The UE will set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r>
          <m:rPr>
            <m:sty m:val="bi"/>
          </m:rPr>
          <w:rPr>
            <w:rFonts w:ascii="Cambria Math" w:hAnsi="Cambria Math"/>
            <w:lang w:val="en-US"/>
          </w:rPr>
          <m:t>=0</m:t>
        </m:r>
      </m:oMath>
    </w:p>
    <w:p w14:paraId="710D3C11" w14:textId="4016F76B" w:rsidR="00231104" w:rsidRPr="00A23F38" w:rsidRDefault="001158D7" w:rsidP="00601F67">
      <w:pPr>
        <w:rPr>
          <w:b/>
          <w:bCs/>
          <w:lang w:val="en-US"/>
        </w:rPr>
      </w:pPr>
      <w:r w:rsidRPr="00BE41CF">
        <w:rPr>
          <w:b/>
          <w:bCs/>
          <w:i/>
          <w:iCs/>
          <w:u w:val="single"/>
          <w:lang w:val="en-US"/>
        </w:rPr>
        <w:t>Proposal</w:t>
      </w:r>
      <w:r w:rsidR="00050135" w:rsidRPr="00BE41CF">
        <w:rPr>
          <w:b/>
          <w:bCs/>
          <w:i/>
          <w:iCs/>
          <w:u w:val="single"/>
          <w:lang w:val="en-US"/>
        </w:rPr>
        <w:t xml:space="preserve"> </w:t>
      </w:r>
      <w:r w:rsidR="00601F67">
        <w:rPr>
          <w:b/>
          <w:bCs/>
          <w:i/>
          <w:iCs/>
          <w:u w:val="single"/>
          <w:lang w:val="en-US"/>
        </w:rPr>
        <w:t>5</w:t>
      </w:r>
      <w:r w:rsidRPr="00BE41CF">
        <w:rPr>
          <w:b/>
          <w:bCs/>
          <w:lang w:val="en-US"/>
        </w:rPr>
        <w:t xml:space="preserve">: </w:t>
      </w:r>
      <w:r w:rsidR="00601F67">
        <w:rPr>
          <w:b/>
          <w:bCs/>
          <w:lang w:val="en-US"/>
        </w:rPr>
        <w:t>When the UE receives a closed loop command with the purpose of “</w:t>
      </w:r>
      <w:r w:rsidR="00601F67" w:rsidRPr="00F52549">
        <w:rPr>
          <w:b/>
          <w:bCs/>
          <w:lang w:val="en-US"/>
        </w:rPr>
        <w:t>allow</w:t>
      </w:r>
      <w:r w:rsidR="00601F67">
        <w:rPr>
          <w:b/>
          <w:bCs/>
          <w:lang w:val="en-US"/>
        </w:rPr>
        <w:t>ing</w:t>
      </w:r>
      <w:r w:rsidR="00601F67" w:rsidRPr="00F52549">
        <w:rPr>
          <w:b/>
          <w:bCs/>
          <w:lang w:val="en-US"/>
        </w:rPr>
        <w:t xml:space="preserve"> UL transmission after original GNSS validity duration expires without GNSS re-acquisition for some duration</w:t>
      </w:r>
      <w:r w:rsidR="00601F67">
        <w:rPr>
          <w:b/>
          <w:bCs/>
          <w:lang w:val="en-US"/>
        </w:rPr>
        <w:t xml:space="preserve">”, the UE updates the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00601F67">
        <w:rPr>
          <w:b/>
          <w:bCs/>
          <w:iCs/>
          <w:lang w:val="en-US"/>
        </w:rPr>
        <w:t xml:space="preserve"> as </w:t>
      </w:r>
      <m:oMath>
        <m:sSub>
          <m:sSubPr>
            <m:ctrlPr>
              <w:rPr>
                <w:rFonts w:ascii="Cambria Math" w:hAnsi="Cambria Math"/>
                <w:b/>
                <w:bCs/>
                <w:i/>
                <w:iCs/>
                <w:lang w:val="en-US"/>
              </w:rPr>
            </m:ctrlPr>
          </m:sSubPr>
          <m:e>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r>
              <m:rPr>
                <m:sty m:val="bi"/>
              </m:rPr>
              <w:rPr>
                <w:rFonts w:ascii="Cambria Math" w:hAnsi="Cambria Math"/>
                <w:lang w:val="en-US"/>
              </w:rPr>
              <m:t>+N</m:t>
            </m:r>
          </m:e>
          <m:sub>
            <m:r>
              <m:rPr>
                <m:sty m:val="bi"/>
              </m:rPr>
              <w:rPr>
                <w:rFonts w:ascii="Cambria Math" w:hAnsi="Cambria Math"/>
                <w:lang w:val="en-US"/>
              </w:rPr>
              <m:t>TA</m:t>
            </m:r>
          </m:sub>
        </m:sSub>
      </m:oMath>
      <w:r w:rsidR="00601F67">
        <w:rPr>
          <w:b/>
          <w:bCs/>
          <w:lang w:val="en-US"/>
        </w:rPr>
        <w:t xml:space="preserve"> and resets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r>
          <m:rPr>
            <m:sty m:val="bi"/>
          </m:rPr>
          <w:rPr>
            <w:rFonts w:ascii="Cambria Math" w:hAnsi="Cambria Math"/>
            <w:lang w:val="en-US"/>
          </w:rPr>
          <m:t>=0</m:t>
        </m:r>
      </m:oMath>
      <w:r w:rsidR="00601F67">
        <w:rPr>
          <w:b/>
          <w:bCs/>
          <w:iCs/>
          <w:lang w:val="en-US"/>
        </w:rPr>
        <w:t>.</w:t>
      </w:r>
    </w:p>
    <w:p w14:paraId="0DCFCA7A" w14:textId="51487A08" w:rsidR="00CF37E2" w:rsidRDefault="00CF37E2" w:rsidP="00CF37E2">
      <w:pPr>
        <w:rPr>
          <w:b/>
          <w:bCs/>
        </w:rPr>
      </w:pPr>
    </w:p>
    <w:p w14:paraId="5F84115E" w14:textId="5D7696AA" w:rsidR="00F52549" w:rsidRDefault="00F52549" w:rsidP="00F52549">
      <w:pPr>
        <w:pStyle w:val="Style2"/>
        <w:numPr>
          <w:ilvl w:val="1"/>
          <w:numId w:val="1"/>
        </w:numPr>
      </w:pPr>
      <w:r>
        <w:t>Procedures for handling validity duration</w:t>
      </w:r>
    </w:p>
    <w:p w14:paraId="43524EFC" w14:textId="77777777" w:rsidR="00601F67" w:rsidRDefault="00601F67" w:rsidP="00B63958">
      <w:pPr>
        <w:rPr>
          <w:lang w:val="en-US"/>
        </w:rPr>
      </w:pPr>
    </w:p>
    <w:p w14:paraId="2E0216E4" w14:textId="303D8634" w:rsidR="00B63958" w:rsidRDefault="00B63958" w:rsidP="00B63958">
      <w:pPr>
        <w:rPr>
          <w:lang w:val="en-US"/>
        </w:rPr>
      </w:pPr>
      <w:r w:rsidRPr="00B63958">
        <w:rPr>
          <w:lang w:val="en-US"/>
        </w:rPr>
        <w:t>In RAN1#</w:t>
      </w:r>
      <w:r w:rsidR="00601F67">
        <w:rPr>
          <w:lang w:val="en-US"/>
        </w:rPr>
        <w:t>113</w:t>
      </w:r>
      <w:r w:rsidRPr="00B63958">
        <w:rPr>
          <w:lang w:val="en-US"/>
        </w:rPr>
        <w:t xml:space="preserve"> </w:t>
      </w:r>
      <w:r>
        <w:rPr>
          <w:lang w:val="en-US"/>
        </w:rPr>
        <w:t>the procedures to allow UE transmission after the validity duration were discussed. In our view, the procedure should be defined as follows:</w:t>
      </w:r>
    </w:p>
    <w:p w14:paraId="057E3C4B" w14:textId="46F65163" w:rsidR="00B63958" w:rsidRDefault="00B63958" w:rsidP="00B63958">
      <w:pPr>
        <w:pStyle w:val="ListParagraph"/>
        <w:numPr>
          <w:ilvl w:val="0"/>
          <w:numId w:val="23"/>
        </w:numPr>
        <w:rPr>
          <w:lang w:val="en-US"/>
        </w:rPr>
      </w:pPr>
      <w:r>
        <w:rPr>
          <w:lang w:val="en-US"/>
        </w:rPr>
        <w:t xml:space="preserve">Close to the end of the validity duration, the </w:t>
      </w:r>
      <w:proofErr w:type="spellStart"/>
      <w:r>
        <w:rPr>
          <w:lang w:val="en-US"/>
        </w:rPr>
        <w:t>eNB</w:t>
      </w:r>
      <w:proofErr w:type="spellEnd"/>
      <w:r>
        <w:rPr>
          <w:lang w:val="en-US"/>
        </w:rPr>
        <w:t xml:space="preserve"> observes that the uplink signal is still offering good synchronization properties. The </w:t>
      </w:r>
      <w:proofErr w:type="spellStart"/>
      <w:r>
        <w:rPr>
          <w:lang w:val="en-US"/>
        </w:rPr>
        <w:t>eNB</w:t>
      </w:r>
      <w:proofErr w:type="spellEnd"/>
      <w:r>
        <w:rPr>
          <w:lang w:val="en-US"/>
        </w:rPr>
        <w:t xml:space="preserve"> issues a “closed loop command” indicating to the UE that the uplink is in good conditions, and to </w:t>
      </w:r>
      <w:r w:rsidR="006A79A3">
        <w:rPr>
          <w:lang w:val="en-US"/>
        </w:rPr>
        <w:t xml:space="preserve">update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006A79A3">
        <w:rPr>
          <w:b/>
          <w:bCs/>
          <w:iCs/>
          <w:lang w:val="en-US"/>
        </w:rPr>
        <w:t xml:space="preserve"> </w:t>
      </w:r>
      <w:r w:rsidR="006A79A3" w:rsidRPr="006A79A3">
        <w:rPr>
          <w:iCs/>
          <w:lang w:val="en-US"/>
        </w:rPr>
        <w:t>as described in the previous section</w:t>
      </w:r>
      <w:r>
        <w:rPr>
          <w:lang w:val="en-US"/>
        </w:rPr>
        <w:t xml:space="preserve">. Upon reception of this “closed loop command”, the UE starts a timer, with a value that may be configured by </w:t>
      </w:r>
      <w:proofErr w:type="spellStart"/>
      <w:r>
        <w:rPr>
          <w:lang w:val="en-US"/>
        </w:rPr>
        <w:t>eNB</w:t>
      </w:r>
      <w:proofErr w:type="spellEnd"/>
      <w:r>
        <w:rPr>
          <w:lang w:val="en-US"/>
        </w:rPr>
        <w:t>.</w:t>
      </w:r>
    </w:p>
    <w:p w14:paraId="11C1C6C5" w14:textId="20CEFDF3" w:rsidR="00B63958" w:rsidRDefault="00B63958" w:rsidP="00B63958">
      <w:pPr>
        <w:pStyle w:val="ListParagraph"/>
        <w:numPr>
          <w:ilvl w:val="0"/>
          <w:numId w:val="23"/>
        </w:numPr>
        <w:rPr>
          <w:lang w:val="en-US"/>
        </w:rPr>
      </w:pPr>
      <w:r>
        <w:rPr>
          <w:lang w:val="en-US"/>
        </w:rPr>
        <w:t xml:space="preserve">The UE will consider its uplink sync lost when both the GNSS validity duration and the closed loop timer have expired. It is under </w:t>
      </w:r>
      <w:proofErr w:type="spellStart"/>
      <w:r>
        <w:rPr>
          <w:lang w:val="en-US"/>
        </w:rPr>
        <w:t>eNB’s</w:t>
      </w:r>
      <w:proofErr w:type="spellEnd"/>
      <w:r>
        <w:rPr>
          <w:lang w:val="en-US"/>
        </w:rPr>
        <w:t xml:space="preserve"> control whether to keep extending the timer</w:t>
      </w:r>
      <w:r w:rsidR="006A79A3">
        <w:rPr>
          <w:lang w:val="en-US"/>
        </w:rPr>
        <w:t xml:space="preserve"> by issuing subsequent closed loop commands</w:t>
      </w:r>
      <w:r>
        <w:rPr>
          <w:lang w:val="en-US"/>
        </w:rPr>
        <w:t>.</w:t>
      </w:r>
    </w:p>
    <w:p w14:paraId="744E7310" w14:textId="4F4FE22A" w:rsidR="00B63958" w:rsidRPr="00B63958" w:rsidRDefault="00B63958" w:rsidP="00B63958">
      <w:pPr>
        <w:rPr>
          <w:lang w:val="en-US"/>
        </w:rPr>
      </w:pPr>
      <w:r>
        <w:rPr>
          <w:lang w:val="en-US"/>
        </w:rPr>
        <w:t xml:space="preserve">We depict this operation in Figure </w:t>
      </w:r>
      <w:r w:rsidR="00601F67">
        <w:rPr>
          <w:lang w:val="en-US"/>
        </w:rPr>
        <w:t>1</w:t>
      </w:r>
      <w:r>
        <w:rPr>
          <w:lang w:val="en-US"/>
        </w:rPr>
        <w:t>.</w:t>
      </w:r>
    </w:p>
    <w:p w14:paraId="1C119571" w14:textId="43C72698" w:rsidR="00F52549" w:rsidRPr="00601F67" w:rsidRDefault="00F52549" w:rsidP="00601F67">
      <w:pPr>
        <w:pStyle w:val="0Maintext"/>
      </w:pPr>
    </w:p>
    <w:p w14:paraId="244431EE" w14:textId="50499354" w:rsidR="00F52549" w:rsidRDefault="00B63958" w:rsidP="00F52549">
      <w:pPr>
        <w:keepNext/>
        <w:jc w:val="center"/>
      </w:pPr>
      <w:r w:rsidRPr="00B63958">
        <w:rPr>
          <w:noProof/>
        </w:rPr>
        <w:lastRenderedPageBreak/>
        <mc:AlternateContent>
          <mc:Choice Requires="wpg">
            <w:drawing>
              <wp:inline distT="0" distB="0" distL="0" distR="0" wp14:anchorId="31A5D7A8" wp14:editId="023A3C07">
                <wp:extent cx="6708038" cy="2442936"/>
                <wp:effectExtent l="0" t="0" r="17145" b="0"/>
                <wp:docPr id="2" name="Group 6"/>
                <wp:cNvGraphicFramePr/>
                <a:graphic xmlns:a="http://schemas.openxmlformats.org/drawingml/2006/main">
                  <a:graphicData uri="http://schemas.microsoft.com/office/word/2010/wordprocessingGroup">
                    <wpg:wgp>
                      <wpg:cNvGrpSpPr/>
                      <wpg:grpSpPr>
                        <a:xfrm>
                          <a:off x="0" y="0"/>
                          <a:ext cx="6708038" cy="2442936"/>
                          <a:chOff x="0" y="0"/>
                          <a:chExt cx="6607379" cy="2517753"/>
                        </a:xfrm>
                      </wpg:grpSpPr>
                      <wps:wsp>
                        <wps:cNvPr id="7" name="Straight Connector 7"/>
                        <wps:cNvCnPr>
                          <a:cxnSpLocks/>
                        </wps:cNvCnPr>
                        <wps:spPr>
                          <a:xfrm>
                            <a:off x="251670" y="1057787"/>
                            <a:ext cx="4228213" cy="0"/>
                          </a:xfrm>
                          <a:prstGeom prst="line">
                            <a:avLst/>
                          </a:prstGeom>
                          <a:ln>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8" name="Straight Arrow Connector 8"/>
                        <wps:cNvCnPr>
                          <a:cxnSpLocks/>
                        </wps:cNvCnPr>
                        <wps:spPr>
                          <a:xfrm>
                            <a:off x="344297" y="365857"/>
                            <a:ext cx="0" cy="465427"/>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9" name="Straight Arrow Connector 9"/>
                        <wps:cNvCnPr>
                          <a:cxnSpLocks/>
                        </wps:cNvCnPr>
                        <wps:spPr>
                          <a:xfrm>
                            <a:off x="2912726" y="265189"/>
                            <a:ext cx="1" cy="566095"/>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10" name="TextBox 22"/>
                        <wps:cNvSpPr txBox="1"/>
                        <wps:spPr>
                          <a:xfrm>
                            <a:off x="0" y="66408"/>
                            <a:ext cx="834390" cy="334645"/>
                          </a:xfrm>
                          <a:prstGeom prst="rect">
                            <a:avLst/>
                          </a:prstGeom>
                        </wps:spPr>
                        <wps:txbx>
                          <w:txbxContent>
                            <w:p w14:paraId="5AE46892"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 xml:space="preserve">GNSS </w:t>
                              </w:r>
                              <w:proofErr w:type="gramStart"/>
                              <w:r>
                                <w:rPr>
                                  <w:rFonts w:ascii="Microsoft Sans Serif" w:hAnsi="Microsoft Sans Serif" w:cs="Microsoft Sans Serif"/>
                                  <w:color w:val="44546A" w:themeColor="text2"/>
                                  <w:kern w:val="24"/>
                                  <w:sz w:val="32"/>
                                  <w:szCs w:val="32"/>
                                </w:rPr>
                                <w:t>fix</w:t>
                              </w:r>
                              <w:proofErr w:type="gramEnd"/>
                            </w:p>
                          </w:txbxContent>
                        </wps:txbx>
                        <wps:bodyPr wrap="square" lIns="0" tIns="0" rIns="0" bIns="0" rtlCol="0">
                          <a:noAutofit/>
                        </wps:bodyPr>
                      </wps:wsp>
                      <wps:wsp>
                        <wps:cNvPr id="11" name="TextBox 23"/>
                        <wps:cNvSpPr txBox="1"/>
                        <wps:spPr>
                          <a:xfrm>
                            <a:off x="2313094" y="0"/>
                            <a:ext cx="1369060" cy="334645"/>
                          </a:xfrm>
                          <a:prstGeom prst="rect">
                            <a:avLst/>
                          </a:prstGeom>
                        </wps:spPr>
                        <wps:txbx>
                          <w:txbxContent>
                            <w:p w14:paraId="078C9EAE"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 xml:space="preserve">Validity </w:t>
                              </w:r>
                              <w:proofErr w:type="gramStart"/>
                              <w:r>
                                <w:rPr>
                                  <w:rFonts w:ascii="Microsoft Sans Serif" w:hAnsi="Microsoft Sans Serif" w:cs="Microsoft Sans Serif"/>
                                  <w:color w:val="44546A" w:themeColor="text2"/>
                                  <w:kern w:val="24"/>
                                  <w:sz w:val="32"/>
                                  <w:szCs w:val="32"/>
                                </w:rPr>
                                <w:t>expires</w:t>
                              </w:r>
                              <w:proofErr w:type="gramEnd"/>
                            </w:p>
                          </w:txbxContent>
                        </wps:txbx>
                        <wps:bodyPr wrap="square" lIns="0" tIns="0" rIns="0" bIns="0" rtlCol="0">
                          <a:noAutofit/>
                        </wps:bodyPr>
                      </wps:wsp>
                      <wps:wsp>
                        <wps:cNvPr id="12" name="Straight Arrow Connector 12"/>
                        <wps:cNvCnPr>
                          <a:cxnSpLocks/>
                        </wps:cNvCnPr>
                        <wps:spPr>
                          <a:xfrm flipV="1">
                            <a:off x="2211196" y="1275901"/>
                            <a:ext cx="0" cy="671178"/>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13" name="TextBox 35"/>
                        <wps:cNvSpPr txBox="1"/>
                        <wps:spPr>
                          <a:xfrm>
                            <a:off x="1599605" y="1985876"/>
                            <a:ext cx="1049703" cy="531877"/>
                          </a:xfrm>
                          <a:prstGeom prst="rect">
                            <a:avLst/>
                          </a:prstGeom>
                        </wps:spPr>
                        <wps:txbx>
                          <w:txbxContent>
                            <w:p w14:paraId="38B0336E" w14:textId="17884395" w:rsidR="00B63958" w:rsidRPr="00B63958" w:rsidRDefault="00B63958" w:rsidP="00B63958">
                              <w:pPr>
                                <w:spacing w:line="230" w:lineRule="auto"/>
                                <w:rPr>
                                  <w:rFonts w:ascii="Microsoft Sans Serif" w:hAnsi="Microsoft Sans Serif" w:cs="Microsoft Sans Serif"/>
                                  <w:color w:val="44546A" w:themeColor="text2"/>
                                  <w:kern w:val="24"/>
                                  <w:sz w:val="28"/>
                                  <w:szCs w:val="28"/>
                                </w:rPr>
                              </w:pPr>
                              <w:r w:rsidRPr="00B63958">
                                <w:rPr>
                                  <w:rFonts w:ascii="Microsoft Sans Serif" w:hAnsi="Microsoft Sans Serif" w:cs="Microsoft Sans Serif"/>
                                  <w:color w:val="44546A" w:themeColor="text2"/>
                                  <w:kern w:val="24"/>
                                  <w:sz w:val="28"/>
                                  <w:szCs w:val="28"/>
                                </w:rPr>
                                <w:t xml:space="preserve">CL command </w:t>
                              </w:r>
                            </w:p>
                          </w:txbxContent>
                        </wps:txbx>
                        <wps:bodyPr wrap="square" lIns="0" tIns="0" rIns="0" bIns="0" rtlCol="0">
                          <a:noAutofit/>
                        </wps:bodyPr>
                      </wps:wsp>
                      <wps:wsp>
                        <wps:cNvPr id="14" name="Straight Arrow Connector 14"/>
                        <wps:cNvCnPr>
                          <a:cxnSpLocks/>
                        </wps:cNvCnPr>
                        <wps:spPr>
                          <a:xfrm flipV="1">
                            <a:off x="3573709" y="1275901"/>
                            <a:ext cx="0" cy="671178"/>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15" name="Rectangle 15"/>
                        <wps:cNvSpPr/>
                        <wps:spPr>
                          <a:xfrm>
                            <a:off x="271341" y="863210"/>
                            <a:ext cx="5205970" cy="36911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B1E1F8" w14:textId="77777777" w:rsidR="00B63958" w:rsidRDefault="00B63958" w:rsidP="00B63958">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CONN</w:t>
                              </w:r>
                            </w:p>
                          </w:txbxContent>
                        </wps:txbx>
                        <wps:bodyPr rtlCol="0" anchor="ctr"/>
                      </wps:wsp>
                      <wps:wsp>
                        <wps:cNvPr id="16" name="TextBox 39"/>
                        <wps:cNvSpPr txBox="1"/>
                        <wps:spPr>
                          <a:xfrm>
                            <a:off x="3209728" y="1993012"/>
                            <a:ext cx="1055370" cy="307340"/>
                          </a:xfrm>
                          <a:prstGeom prst="rect">
                            <a:avLst/>
                          </a:prstGeom>
                        </wps:spPr>
                        <wps:txbx>
                          <w:txbxContent>
                            <w:p w14:paraId="7536CD38" w14:textId="77777777" w:rsidR="00B63958" w:rsidRDefault="00B63958" w:rsidP="00B63958">
                              <w:pPr>
                                <w:spacing w:line="230" w:lineRule="auto"/>
                                <w:rPr>
                                  <w:rFonts w:ascii="Microsoft Sans Serif" w:hAnsi="Microsoft Sans Serif" w:cs="Microsoft Sans Serif"/>
                                  <w:color w:val="44546A" w:themeColor="text2"/>
                                  <w:kern w:val="24"/>
                                  <w:sz w:val="28"/>
                                  <w:szCs w:val="28"/>
                                </w:rPr>
                              </w:pPr>
                              <w:r>
                                <w:rPr>
                                  <w:rFonts w:ascii="Microsoft Sans Serif" w:hAnsi="Microsoft Sans Serif" w:cs="Microsoft Sans Serif"/>
                                  <w:color w:val="44546A" w:themeColor="text2"/>
                                  <w:kern w:val="24"/>
                                  <w:sz w:val="28"/>
                                  <w:szCs w:val="28"/>
                                </w:rPr>
                                <w:t>CL command</w:t>
                              </w:r>
                            </w:p>
                          </w:txbxContent>
                        </wps:txbx>
                        <wps:bodyPr wrap="square" lIns="0" tIns="0" rIns="0" bIns="0" rtlCol="0">
                          <a:noAutofit/>
                        </wps:bodyPr>
                      </wps:wsp>
                      <wps:wsp>
                        <wps:cNvPr id="17" name="Rectangle 17"/>
                        <wps:cNvSpPr/>
                        <wps:spPr>
                          <a:xfrm>
                            <a:off x="5550611" y="863210"/>
                            <a:ext cx="1056768" cy="36911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6BCD49" w14:textId="77777777" w:rsidR="00B63958" w:rsidRDefault="00B63958" w:rsidP="00B63958">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IDLE</w:t>
                              </w:r>
                            </w:p>
                          </w:txbxContent>
                        </wps:txbx>
                        <wps:bodyPr rtlCol="0" anchor="ctr"/>
                      </wps:wsp>
                      <wps:wsp>
                        <wps:cNvPr id="18" name="Straight Arrow Connector 18"/>
                        <wps:cNvCnPr>
                          <a:cxnSpLocks/>
                        </wps:cNvCnPr>
                        <wps:spPr>
                          <a:xfrm flipV="1">
                            <a:off x="5477310" y="1223529"/>
                            <a:ext cx="0" cy="696519"/>
                          </a:xfrm>
                          <a:prstGeom prst="straightConnector1">
                            <a:avLst/>
                          </a:prstGeom>
                          <a:ln>
                            <a:headEnd type="none" w="med" len="sm"/>
                            <a:tailEnd type="triangle"/>
                          </a:ln>
                        </wps:spPr>
                        <wps:style>
                          <a:lnRef idx="1">
                            <a:schemeClr val="dk1"/>
                          </a:lnRef>
                          <a:fillRef idx="0">
                            <a:schemeClr val="dk1"/>
                          </a:fillRef>
                          <a:effectRef idx="0">
                            <a:schemeClr val="dk1"/>
                          </a:effectRef>
                          <a:fontRef idx="minor">
                            <a:schemeClr val="tx1"/>
                          </a:fontRef>
                        </wps:style>
                        <wps:bodyPr/>
                      </wps:wsp>
                      <wps:wsp>
                        <wps:cNvPr id="19" name="TextBox 44"/>
                        <wps:cNvSpPr txBox="1"/>
                        <wps:spPr>
                          <a:xfrm>
                            <a:off x="4138256" y="1339664"/>
                            <a:ext cx="767080" cy="334645"/>
                          </a:xfrm>
                          <a:prstGeom prst="rect">
                            <a:avLst/>
                          </a:prstGeom>
                        </wps:spPr>
                        <wps:txbx>
                          <w:txbxContent>
                            <w:p w14:paraId="0CAF51C0"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CL timer</w:t>
                              </w:r>
                            </w:p>
                          </w:txbxContent>
                        </wps:txbx>
                        <wps:bodyPr wrap="square" lIns="0" tIns="0" rIns="0" bIns="0" rtlCol="0">
                          <a:noAutofit/>
                        </wps:bodyPr>
                      </wps:wsp>
                      <wps:wsp>
                        <wps:cNvPr id="25" name="Straight Arrow Connector 25"/>
                        <wps:cNvCnPr/>
                        <wps:spPr>
                          <a:xfrm>
                            <a:off x="3573708" y="1611490"/>
                            <a:ext cx="1903602"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26" name="Straight Arrow Connector 26"/>
                        <wps:cNvCnPr/>
                        <wps:spPr>
                          <a:xfrm>
                            <a:off x="369813" y="604291"/>
                            <a:ext cx="2505210" cy="0"/>
                          </a:xfrm>
                          <a:prstGeom prst="straightConnector1">
                            <a:avLst/>
                          </a:prstGeom>
                          <a:ln w="12700" cap="rnd">
                            <a:solidFill>
                              <a:schemeClr val="accent6"/>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27" name="TextBox 3"/>
                        <wps:cNvSpPr txBox="1"/>
                        <wps:spPr>
                          <a:xfrm>
                            <a:off x="979788" y="416639"/>
                            <a:ext cx="1405890" cy="266065"/>
                          </a:xfrm>
                          <a:prstGeom prst="rect">
                            <a:avLst/>
                          </a:prstGeom>
                        </wps:spPr>
                        <wps:txbx>
                          <w:txbxContent>
                            <w:p w14:paraId="3CDFD943" w14:textId="77777777" w:rsidR="00B63958" w:rsidRDefault="00B63958" w:rsidP="00B63958">
                              <w:pPr>
                                <w:spacing w:line="230" w:lineRule="auto"/>
                                <w:rPr>
                                  <w:rFonts w:ascii="Microsoft Sans Serif" w:hAnsi="Microsoft Sans Serif" w:cs="Microsoft Sans Serif"/>
                                  <w:color w:val="44546A" w:themeColor="text2"/>
                                  <w:kern w:val="24"/>
                                  <w:sz w:val="22"/>
                                  <w:szCs w:val="22"/>
                                </w:rPr>
                              </w:pPr>
                              <w:r>
                                <w:rPr>
                                  <w:rFonts w:ascii="Microsoft Sans Serif" w:hAnsi="Microsoft Sans Serif" w:cs="Microsoft Sans Serif"/>
                                  <w:color w:val="44546A" w:themeColor="text2"/>
                                  <w:kern w:val="24"/>
                                  <w:sz w:val="22"/>
                                  <w:szCs w:val="22"/>
                                </w:rPr>
                                <w:t>GNSS validity duration</w:t>
                              </w:r>
                            </w:p>
                          </w:txbxContent>
                        </wps:txbx>
                        <wps:bodyPr wrap="square" lIns="0" tIns="0" rIns="0" bIns="0" rtlCol="0">
                          <a:noAutofit/>
                        </wps:bodyPr>
                      </wps:wsp>
                      <wps:wsp>
                        <wps:cNvPr id="28" name="Straight Arrow Connector 28"/>
                        <wps:cNvCnPr/>
                        <wps:spPr>
                          <a:xfrm>
                            <a:off x="2211196" y="1788962"/>
                            <a:ext cx="1903602"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29" name="TextBox 5"/>
                        <wps:cNvSpPr txBox="1"/>
                        <wps:spPr>
                          <a:xfrm>
                            <a:off x="5110160" y="1913271"/>
                            <a:ext cx="1477010" cy="334645"/>
                          </a:xfrm>
                          <a:prstGeom prst="rect">
                            <a:avLst/>
                          </a:prstGeom>
                        </wps:spPr>
                        <wps:txbx>
                          <w:txbxContent>
                            <w:p w14:paraId="729EC71D"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 xml:space="preserve">CL timer </w:t>
                              </w:r>
                              <w:proofErr w:type="gramStart"/>
                              <w:r>
                                <w:rPr>
                                  <w:rFonts w:ascii="Microsoft Sans Serif" w:hAnsi="Microsoft Sans Serif" w:cs="Microsoft Sans Serif"/>
                                  <w:color w:val="44546A" w:themeColor="text2"/>
                                  <w:kern w:val="24"/>
                                  <w:sz w:val="32"/>
                                  <w:szCs w:val="32"/>
                                </w:rPr>
                                <w:t>expires</w:t>
                              </w:r>
                              <w:proofErr w:type="gramEnd"/>
                            </w:p>
                          </w:txbxContent>
                        </wps:txbx>
                        <wps:bodyPr wrap="square" lIns="0" tIns="0" rIns="0" bIns="0" rtlCol="0">
                          <a:noAutofit/>
                        </wps:bodyPr>
                      </wps:wsp>
                    </wpg:wgp>
                  </a:graphicData>
                </a:graphic>
              </wp:inline>
            </w:drawing>
          </mc:Choice>
          <mc:Fallback>
            <w:pict>
              <v:group w14:anchorId="31A5D7A8" id="Group 6" o:spid="_x0000_s1026" style="width:528.2pt;height:192.35pt;mso-position-horizontal-relative:char;mso-position-vertical-relative:line" coordsize="66073,25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">
                <v:line id="Straight Connector 7" o:spid="_x0000_s1027" style="position:absolute;visibility:visible;mso-wrap-style:square" from="2516,10577" to="44798,10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" strokecolor="black [3200]" strokeweight=".5pt">
                  <v:stroke startarrowlength="short" endarrowwidth="narrow" endarrowlength="short" joinstyle="miter"/>
                  <o:lock v:ext="edit" shapetype="f"/>
                </v:line>
                <v:shapetype id="_x0000_t32" coordsize="21600,21600" o:spt="32" o:oned="t" path="m,l21600,21600e" filled="f">
                  <v:path arrowok="t" fillok="f" o:connecttype="none"/>
                  <o:lock v:ext="edit" shapetype="t"/>
                </v:shapetype>
                <v:shape id="Straight Arrow Connector 8" o:spid="_x0000_s1028" type="#_x0000_t32" style="position:absolute;left:3442;top:3658;width:0;height:46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" strokecolor="black [3200]" strokeweight=".5pt">
                  <v:stroke startarrowlength="short" endarrow="block" joinstyle="miter"/>
                  <o:lock v:ext="edit" shapetype="f"/>
                </v:shape>
                <v:shape id="Straight Arrow Connector 9" o:spid="_x0000_s1029" type="#_x0000_t32" style="position:absolute;left:29127;top:2651;width:0;height:56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" strokecolor="black [3200]" strokeweight=".5pt">
                  <v:stroke startarrowlength="short" endarrow="block" joinstyle="miter"/>
                  <o:lock v:ext="edit" shapetype="f"/>
                </v:shape>
                <v:shapetype id="_x0000_t202" coordsize="21600,21600" o:spt="202" path="m,l,21600r21600,l21600,xe">
                  <v:stroke joinstyle="miter"/>
                  <v:path gradientshapeok="t" o:connecttype="rect"/>
                </v:shapetype>
                <v:shape id="TextBox 22" o:spid="_x0000_s1030" type="#_x0000_t202" style="position:absolute;top:664;width:8343;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5AE46892"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GNSS fix</w:t>
                        </w:r>
                      </w:p>
                    </w:txbxContent>
                  </v:textbox>
                </v:shape>
                <v:shape id="TextBox 23" o:spid="_x0000_s1031" type="#_x0000_t202" style="position:absolute;left:23130;width:13691;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078C9EAE"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Validity expires</w:t>
                        </w:r>
                      </w:p>
                    </w:txbxContent>
                  </v:textbox>
                </v:shape>
                <v:shape id="Straight Arrow Connector 12" o:spid="_x0000_s1032" type="#_x0000_t32" style="position:absolute;left:22111;top:12759;width:0;height:67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" strokecolor="black [3200]" strokeweight=".5pt">
                  <v:stroke startarrowlength="short" endarrow="block" joinstyle="miter"/>
                  <o:lock v:ext="edit" shapetype="f"/>
                </v:shape>
                <v:shape id="TextBox 35" o:spid="_x0000_s1033" type="#_x0000_t202" style="position:absolute;left:15996;top:19858;width:10497;height:5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38B0336E" w14:textId="17884395" w:rsidR="00B63958" w:rsidRPr="00B63958" w:rsidRDefault="00B63958" w:rsidP="00B63958">
                        <w:pPr>
                          <w:spacing w:line="230" w:lineRule="auto"/>
                          <w:rPr>
                            <w:rFonts w:ascii="Microsoft Sans Serif" w:hAnsi="Microsoft Sans Serif" w:cs="Microsoft Sans Serif"/>
                            <w:color w:val="44546A" w:themeColor="text2"/>
                            <w:kern w:val="24"/>
                            <w:sz w:val="28"/>
                            <w:szCs w:val="28"/>
                          </w:rPr>
                        </w:pPr>
                        <w:r w:rsidRPr="00B63958">
                          <w:rPr>
                            <w:rFonts w:ascii="Microsoft Sans Serif" w:hAnsi="Microsoft Sans Serif" w:cs="Microsoft Sans Serif"/>
                            <w:color w:val="44546A" w:themeColor="text2"/>
                            <w:kern w:val="24"/>
                            <w:sz w:val="28"/>
                            <w:szCs w:val="28"/>
                          </w:rPr>
                          <w:t xml:space="preserve">CL command </w:t>
                        </w:r>
                      </w:p>
                    </w:txbxContent>
                  </v:textbox>
                </v:shape>
                <v:shape id="Straight Arrow Connector 14" o:spid="_x0000_s1034" type="#_x0000_t32" style="position:absolute;left:35737;top:12759;width:0;height:67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" strokecolor="black [3200]" strokeweight=".5pt">
                  <v:stroke startarrowlength="short" endarrow="block" joinstyle="miter"/>
                  <o:lock v:ext="edit" shapetype="f"/>
                </v:shape>
                <v:rect id="Rectangle 15" o:spid="_x0000_s1035" style="position:absolute;left:2713;top:8632;width:52060;height:3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" fillcolor="white [3212]" strokecolor="black [3213]" strokeweight="1pt">
                  <v:textbox>
                    <w:txbxContent>
                      <w:p w14:paraId="5AB1E1F8" w14:textId="77777777" w:rsidR="00B63958" w:rsidRDefault="00B63958" w:rsidP="00B63958">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CONN</w:t>
                        </w:r>
                      </w:p>
                    </w:txbxContent>
                  </v:textbox>
                </v:rect>
                <v:shape id="TextBox 39" o:spid="_x0000_s1036" type="#_x0000_t202" style="position:absolute;left:32097;top:19930;width:10553;height:3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7536CD38" w14:textId="77777777" w:rsidR="00B63958" w:rsidRDefault="00B63958" w:rsidP="00B63958">
                        <w:pPr>
                          <w:spacing w:line="230" w:lineRule="auto"/>
                          <w:rPr>
                            <w:rFonts w:ascii="Microsoft Sans Serif" w:hAnsi="Microsoft Sans Serif" w:cs="Microsoft Sans Serif"/>
                            <w:color w:val="44546A" w:themeColor="text2"/>
                            <w:kern w:val="24"/>
                            <w:sz w:val="28"/>
                            <w:szCs w:val="28"/>
                          </w:rPr>
                        </w:pPr>
                        <w:r>
                          <w:rPr>
                            <w:rFonts w:ascii="Microsoft Sans Serif" w:hAnsi="Microsoft Sans Serif" w:cs="Microsoft Sans Serif"/>
                            <w:color w:val="44546A" w:themeColor="text2"/>
                            <w:kern w:val="24"/>
                            <w:sz w:val="28"/>
                            <w:szCs w:val="28"/>
                          </w:rPr>
                          <w:t>CL command</w:t>
                        </w:r>
                      </w:p>
                    </w:txbxContent>
                  </v:textbox>
                </v:shape>
                <v:rect id="Rectangle 17" o:spid="_x0000_s1037" style="position:absolute;left:55506;top:8632;width:10567;height:3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" fillcolor="white [3212]" strokecolor="black [3213]" strokeweight="1pt">
                  <v:textbox>
                    <w:txbxContent>
                      <w:p w14:paraId="526BCD49" w14:textId="77777777" w:rsidR="00B63958" w:rsidRDefault="00B63958" w:rsidP="00B63958">
                        <w:pPr>
                          <w:spacing w:line="230" w:lineRule="auto"/>
                          <w:jc w:val="center"/>
                          <w:rPr>
                            <w:rFonts w:ascii="Microsoft Sans Serif" w:hAnsi="Microsoft Sans Serif" w:cs="Microsoft Sans Serif"/>
                            <w:color w:val="44546A" w:themeColor="text2"/>
                            <w:kern w:val="24"/>
                            <w:sz w:val="36"/>
                            <w:szCs w:val="36"/>
                          </w:rPr>
                        </w:pPr>
                        <w:r>
                          <w:rPr>
                            <w:rFonts w:ascii="Microsoft Sans Serif" w:hAnsi="Microsoft Sans Serif" w:cs="Microsoft Sans Serif"/>
                            <w:color w:val="44546A" w:themeColor="text2"/>
                            <w:kern w:val="24"/>
                            <w:sz w:val="36"/>
                            <w:szCs w:val="36"/>
                          </w:rPr>
                          <w:t>IDLE</w:t>
                        </w:r>
                      </w:p>
                    </w:txbxContent>
                  </v:textbox>
                </v:rect>
                <v:shape id="Straight Arrow Connector 18" o:spid="_x0000_s1038" type="#_x0000_t32" style="position:absolute;left:54773;top:12235;width:0;height:69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" strokecolor="black [3200]" strokeweight=".5pt">
                  <v:stroke startarrowlength="short" endarrow="block" joinstyle="miter"/>
                  <o:lock v:ext="edit" shapetype="f"/>
                </v:shape>
                <v:shape id="TextBox 44" o:spid="_x0000_s1039" type="#_x0000_t202" style="position:absolute;left:41382;top:13396;width:7671;height:3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0CAF51C0"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CL timer</w:t>
                        </w:r>
                      </w:p>
                    </w:txbxContent>
                  </v:textbox>
                </v:shape>
                <v:shape id="Straight Arrow Connector 25" o:spid="_x0000_s1040" type="#_x0000_t32" style="position:absolute;left:35737;top:16114;width:190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" strokecolor="black [3200]" strokeweight=".5pt">
                  <v:stroke startarrow="block" endarrow="block" joinstyle="miter"/>
                </v:shape>
                <v:shape id="Straight Arrow Connector 26" o:spid="_x0000_s1041" type="#_x0000_t32" style="position:absolute;left:3698;top:6042;width:250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" strokecolor="#70ad47 [3209]" strokeweight="1pt">
                  <v:stroke startarrowlength="short" endarrow="block" endcap="round"/>
                </v:shape>
                <v:shape id="TextBox 3" o:spid="_x0000_s1042" type="#_x0000_t202" style="position:absolute;left:9797;top:4166;width:14059;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3CDFD943" w14:textId="77777777" w:rsidR="00B63958" w:rsidRDefault="00B63958" w:rsidP="00B63958">
                        <w:pPr>
                          <w:spacing w:line="230" w:lineRule="auto"/>
                          <w:rPr>
                            <w:rFonts w:ascii="Microsoft Sans Serif" w:hAnsi="Microsoft Sans Serif" w:cs="Microsoft Sans Serif"/>
                            <w:color w:val="44546A" w:themeColor="text2"/>
                            <w:kern w:val="24"/>
                            <w:sz w:val="22"/>
                            <w:szCs w:val="22"/>
                          </w:rPr>
                        </w:pPr>
                        <w:r>
                          <w:rPr>
                            <w:rFonts w:ascii="Microsoft Sans Serif" w:hAnsi="Microsoft Sans Serif" w:cs="Microsoft Sans Serif"/>
                            <w:color w:val="44546A" w:themeColor="text2"/>
                            <w:kern w:val="24"/>
                            <w:sz w:val="22"/>
                            <w:szCs w:val="22"/>
                          </w:rPr>
                          <w:t>GNSS validity duration</w:t>
                        </w:r>
                      </w:p>
                    </w:txbxContent>
                  </v:textbox>
                </v:shape>
                <v:shape id="Straight Arrow Connector 28" o:spid="_x0000_s1043" type="#_x0000_t32" style="position:absolute;left:22111;top:17889;width:190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" strokecolor="black [3200]" strokeweight=".5pt">
                  <v:stroke startarrow="block" endarrow="block" joinstyle="miter"/>
                </v:shape>
                <v:shape id="TextBox 5" o:spid="_x0000_s1044" type="#_x0000_t202" style="position:absolute;left:51101;top:19132;width:14770;height:3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729EC71D" w14:textId="77777777" w:rsidR="00B63958" w:rsidRDefault="00B63958" w:rsidP="00B63958">
                        <w:pPr>
                          <w:spacing w:line="230" w:lineRule="auto"/>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CL timer expires</w:t>
                        </w:r>
                      </w:p>
                    </w:txbxContent>
                  </v:textbox>
                </v:shape>
                <w10:anchorlock/>
              </v:group>
            </w:pict>
          </mc:Fallback>
        </mc:AlternateContent>
      </w:r>
    </w:p>
    <w:p w14:paraId="66294715" w14:textId="274905EB" w:rsidR="00F52549" w:rsidRDefault="00F52549" w:rsidP="00F52549">
      <w:pPr>
        <w:pStyle w:val="Caption"/>
        <w:jc w:val="center"/>
        <w:rPr>
          <w:b w:val="0"/>
          <w:bCs w:val="0"/>
          <w:i/>
          <w:iCs/>
          <w:u w:val="single"/>
        </w:rPr>
      </w:pPr>
      <w:r>
        <w:t xml:space="preserve">Figure </w:t>
      </w:r>
      <w:r w:rsidR="00601F67">
        <w:t>1</w:t>
      </w:r>
      <w:r>
        <w:t xml:space="preserve">: Diagram showing </w:t>
      </w:r>
      <w:r w:rsidR="00B63958">
        <w:t>the interaction of closed loop commands and validity duration: the UE moves to IDLE (or reacquires GNSS) upon expiration of both the CL timer and validity duration.</w:t>
      </w:r>
    </w:p>
    <w:p w14:paraId="7E562D4E" w14:textId="77777777" w:rsidR="00F52549" w:rsidRDefault="00F52549" w:rsidP="00CF37E2">
      <w:pPr>
        <w:rPr>
          <w:b/>
          <w:bCs/>
          <w:i/>
          <w:iCs/>
          <w:u w:val="single"/>
          <w:lang w:val="en-US"/>
        </w:rPr>
      </w:pPr>
    </w:p>
    <w:p w14:paraId="0246B76F" w14:textId="7A4EDB6A" w:rsidR="00F52549" w:rsidRPr="00B63958" w:rsidRDefault="00B63958" w:rsidP="00CF37E2">
      <w:pPr>
        <w:rPr>
          <w:lang w:val="en-US"/>
        </w:rPr>
      </w:pPr>
      <w:r w:rsidRPr="00B63958">
        <w:rPr>
          <w:lang w:val="en-US"/>
        </w:rPr>
        <w:t>There</w:t>
      </w:r>
      <w:r>
        <w:rPr>
          <w:lang w:val="en-US"/>
        </w:rPr>
        <w:t>fore, we make the following proposal.</w:t>
      </w:r>
    </w:p>
    <w:p w14:paraId="647E620A" w14:textId="0D2AE901" w:rsidR="00F52549" w:rsidRDefault="00F52549" w:rsidP="00CF37E2">
      <w:pPr>
        <w:rPr>
          <w:b/>
          <w:bCs/>
          <w:lang w:val="en-US"/>
        </w:rPr>
      </w:pPr>
      <w:r w:rsidRPr="00BE41CF">
        <w:rPr>
          <w:b/>
          <w:bCs/>
          <w:i/>
          <w:iCs/>
          <w:u w:val="single"/>
          <w:lang w:val="en-US"/>
        </w:rPr>
        <w:t xml:space="preserve">Proposal </w:t>
      </w:r>
      <w:r w:rsidR="00601F67">
        <w:rPr>
          <w:b/>
          <w:bCs/>
          <w:i/>
          <w:iCs/>
          <w:u w:val="single"/>
          <w:lang w:val="en-US"/>
        </w:rPr>
        <w:t>6</w:t>
      </w:r>
      <w:r w:rsidRPr="00BE41CF">
        <w:rPr>
          <w:b/>
          <w:bCs/>
          <w:lang w:val="en-US"/>
        </w:rPr>
        <w:t xml:space="preserve">: </w:t>
      </w:r>
      <w:r>
        <w:rPr>
          <w:b/>
          <w:bCs/>
          <w:lang w:val="en-US"/>
        </w:rPr>
        <w:t>Upon reception of a closed loop command with the purpose of “</w:t>
      </w:r>
      <w:r w:rsidRPr="00F52549">
        <w:rPr>
          <w:b/>
          <w:bCs/>
          <w:lang w:val="en-US"/>
        </w:rPr>
        <w:t>allow</w:t>
      </w:r>
      <w:r>
        <w:rPr>
          <w:b/>
          <w:bCs/>
          <w:lang w:val="en-US"/>
        </w:rPr>
        <w:t>ing</w:t>
      </w:r>
      <w:r w:rsidRPr="00F52549">
        <w:rPr>
          <w:b/>
          <w:bCs/>
          <w:lang w:val="en-US"/>
        </w:rPr>
        <w:t xml:space="preserve"> UL transmission after original GNSS validity duration expires without GNSS re-acquisition for some duration</w:t>
      </w:r>
      <w:r>
        <w:rPr>
          <w:b/>
          <w:bCs/>
          <w:lang w:val="en-US"/>
        </w:rPr>
        <w:t>”, the UE starts a closed loop timer:</w:t>
      </w:r>
    </w:p>
    <w:p w14:paraId="127D4254" w14:textId="4AB15730" w:rsidR="00F52549" w:rsidRPr="00F52549" w:rsidRDefault="00F52549" w:rsidP="00F52549">
      <w:pPr>
        <w:pStyle w:val="ListParagraph"/>
        <w:numPr>
          <w:ilvl w:val="0"/>
          <w:numId w:val="23"/>
        </w:numPr>
        <w:rPr>
          <w:b/>
          <w:bCs/>
        </w:rPr>
      </w:pPr>
      <w:r>
        <w:rPr>
          <w:b/>
          <w:bCs/>
        </w:rPr>
        <w:t>The UE moves back to IDLE or re-acquires GNSS (if autonomous gaps are configured) if both the closed loop timer and the GNSS validity duration are expired.</w:t>
      </w: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51B1715D" w14:textId="58C437E1" w:rsidR="00706307" w:rsidRDefault="000236C6" w:rsidP="00B734B4">
      <w:r w:rsidRPr="000236C6">
        <w:t xml:space="preserve">In this contribution we presented our views on </w:t>
      </w:r>
      <w:r w:rsidR="000B3E7A">
        <w:t>enhancements to NB-IoT/</w:t>
      </w:r>
      <w:proofErr w:type="spellStart"/>
      <w:r w:rsidR="000B3E7A">
        <w:t>eMTC</w:t>
      </w:r>
      <w:proofErr w:type="spellEnd"/>
      <w:r w:rsidR="000B3E7A">
        <w:t xml:space="preserve"> over NTN as it relates to </w:t>
      </w:r>
      <w:r w:rsidR="00412E27">
        <w:t>improved GNSS operations</w:t>
      </w:r>
      <w:r w:rsidRPr="000236C6">
        <w:t xml:space="preserve">. </w:t>
      </w:r>
      <w:r w:rsidR="00BC3A60">
        <w:t>We summarize our proposals</w:t>
      </w:r>
      <w:r w:rsidR="006A79A3">
        <w:t xml:space="preserve"> and observations </w:t>
      </w:r>
      <w:r w:rsidR="00BC3A60">
        <w:t>below</w:t>
      </w:r>
      <w:r w:rsidR="00B63958">
        <w:t>:</w:t>
      </w:r>
    </w:p>
    <w:p w14:paraId="7AA08708" w14:textId="7B692501" w:rsidR="006A79A3" w:rsidRDefault="006A79A3" w:rsidP="00B734B4"/>
    <w:p w14:paraId="03106B91" w14:textId="77777777" w:rsidR="006A79A3" w:rsidRPr="00AB408D" w:rsidRDefault="006A79A3" w:rsidP="006A79A3">
      <w:pPr>
        <w:rPr>
          <w:rFonts w:eastAsia="SimSun"/>
          <w:b/>
          <w:bCs/>
          <w:iCs/>
          <w:lang w:val="en-US" w:eastAsia="zh-CN"/>
        </w:rPr>
      </w:pPr>
      <w:r w:rsidRPr="00601F67">
        <w:rPr>
          <w:rFonts w:eastAsia="SimSun"/>
          <w:b/>
          <w:bCs/>
          <w:i/>
          <w:u w:val="single"/>
          <w:lang w:val="en-US" w:eastAsia="zh-CN"/>
        </w:rPr>
        <w:t xml:space="preserve">Proposal </w:t>
      </w:r>
      <w:r>
        <w:rPr>
          <w:rFonts w:eastAsia="SimSun"/>
          <w:b/>
          <w:bCs/>
          <w:i/>
          <w:u w:val="single"/>
          <w:lang w:val="en-US" w:eastAsia="zh-CN"/>
        </w:rPr>
        <w:t>1</w:t>
      </w:r>
      <w:r w:rsidRPr="00601F67">
        <w:rPr>
          <w:rFonts w:eastAsia="SimSun"/>
          <w:b/>
          <w:bCs/>
          <w:i/>
          <w:u w:val="single"/>
          <w:lang w:val="en-US" w:eastAsia="zh-CN"/>
        </w:rPr>
        <w:t>:</w:t>
      </w:r>
      <w:r w:rsidRPr="00AD1530">
        <w:rPr>
          <w:rFonts w:eastAsia="SimSun"/>
          <w:b/>
          <w:bCs/>
          <w:iCs/>
          <w:lang w:val="en-US" w:eastAsia="zh-CN"/>
        </w:rPr>
        <w:t xml:space="preserve"> </w:t>
      </w:r>
      <w:r w:rsidRPr="00AB408D">
        <w:rPr>
          <w:rFonts w:eastAsia="SimSun"/>
          <w:b/>
          <w:bCs/>
          <w:iCs/>
          <w:lang w:val="en-US" w:eastAsia="zh-CN"/>
        </w:rPr>
        <w:t xml:space="preserve">For the aperiodic GNSS measurement gap triggered by </w:t>
      </w:r>
      <w:proofErr w:type="spellStart"/>
      <w:r w:rsidRPr="00AB408D">
        <w:rPr>
          <w:rFonts w:eastAsia="SimSun"/>
          <w:b/>
          <w:bCs/>
          <w:iCs/>
          <w:lang w:val="en-US" w:eastAsia="zh-CN"/>
        </w:rPr>
        <w:t>eNB</w:t>
      </w:r>
      <w:proofErr w:type="spellEnd"/>
      <w:r w:rsidRPr="00AB408D">
        <w:rPr>
          <w:rFonts w:eastAsia="SimSun"/>
          <w:b/>
          <w:bCs/>
          <w:iCs/>
          <w:lang w:val="en-US" w:eastAsia="zh-CN"/>
        </w:rPr>
        <w:t xml:space="preserve"> with MAC CE:</w:t>
      </w:r>
    </w:p>
    <w:p w14:paraId="27FB3E18" w14:textId="77777777" w:rsidR="006A79A3" w:rsidRPr="00AB408D" w:rsidRDefault="006A79A3" w:rsidP="006A79A3">
      <w:pPr>
        <w:numPr>
          <w:ilvl w:val="0"/>
          <w:numId w:val="29"/>
        </w:numPr>
        <w:spacing w:after="0"/>
        <w:jc w:val="both"/>
        <w:rPr>
          <w:rFonts w:eastAsia="SimSun"/>
          <w:b/>
          <w:bCs/>
          <w:iCs/>
          <w:lang w:val="en-US" w:eastAsia="zh-CN"/>
        </w:rPr>
      </w:pPr>
      <w:r w:rsidRPr="00AB408D">
        <w:rPr>
          <w:rFonts w:eastAsia="SimSun"/>
          <w:b/>
          <w:bCs/>
          <w:iCs/>
          <w:lang w:val="en-US" w:eastAsia="zh-CN"/>
        </w:rPr>
        <w:t xml:space="preserve">Alt 2: should be at n+ X1, where n is the end of MAC CE receiving subframe/slot when HARQ feedback for the MAC CE is disabled and X1&gt;= 12ms for NB-IoT, X1&gt;= 3ms for </w:t>
      </w:r>
      <w:proofErr w:type="spellStart"/>
      <w:r w:rsidRPr="00AB408D">
        <w:rPr>
          <w:rFonts w:eastAsia="SimSun"/>
          <w:b/>
          <w:bCs/>
          <w:iCs/>
          <w:lang w:val="en-US" w:eastAsia="zh-CN"/>
        </w:rPr>
        <w:t>eMTC</w:t>
      </w:r>
      <w:proofErr w:type="spellEnd"/>
      <w:r w:rsidRPr="00AB408D">
        <w:rPr>
          <w:rFonts w:eastAsia="SimSun"/>
          <w:b/>
          <w:bCs/>
          <w:iCs/>
          <w:lang w:val="en-US" w:eastAsia="zh-CN"/>
        </w:rPr>
        <w:t xml:space="preserve">, or should be at p+ X2, where p is the end of HARQ feedback transmission subframe/slot when HARQ feedback for the MAC CE is enabled </w:t>
      </w:r>
    </w:p>
    <w:p w14:paraId="6C89DCD6" w14:textId="77777777" w:rsidR="006A79A3" w:rsidRPr="00AB408D" w:rsidRDefault="006A79A3" w:rsidP="006A79A3">
      <w:pPr>
        <w:numPr>
          <w:ilvl w:val="1"/>
          <w:numId w:val="29"/>
        </w:numPr>
        <w:spacing w:after="0"/>
        <w:jc w:val="both"/>
        <w:rPr>
          <w:rFonts w:eastAsia="SimSun"/>
          <w:b/>
          <w:bCs/>
          <w:iCs/>
          <w:lang w:val="en-US" w:eastAsia="zh-CN"/>
        </w:rPr>
      </w:pPr>
      <w:r w:rsidRPr="00AB408D">
        <w:rPr>
          <w:rFonts w:eastAsia="SimSun"/>
          <w:b/>
          <w:bCs/>
          <w:iCs/>
          <w:lang w:val="en-US" w:eastAsia="zh-CN"/>
        </w:rPr>
        <w:t xml:space="preserve">FFS: details, </w:t>
      </w:r>
      <w:proofErr w:type="gramStart"/>
      <w:r w:rsidRPr="00AB408D">
        <w:rPr>
          <w:rFonts w:eastAsia="SimSun"/>
          <w:b/>
          <w:bCs/>
          <w:iCs/>
          <w:lang w:val="en-US" w:eastAsia="zh-CN"/>
        </w:rPr>
        <w:t>e.g.</w:t>
      </w:r>
      <w:proofErr w:type="gramEnd"/>
      <w:r w:rsidRPr="00AB408D">
        <w:rPr>
          <w:rFonts w:eastAsia="SimSun"/>
          <w:b/>
          <w:bCs/>
          <w:iCs/>
          <w:lang w:val="en-US" w:eastAsia="zh-CN"/>
        </w:rPr>
        <w:t xml:space="preserve"> X1 and X2 are predefined value or configured value, including whether X1 and X2 can be the same</w:t>
      </w:r>
    </w:p>
    <w:p w14:paraId="7FE9DE79" w14:textId="77777777" w:rsidR="006A79A3" w:rsidRPr="00901B41" w:rsidRDefault="006A79A3" w:rsidP="006A79A3">
      <w:pPr>
        <w:rPr>
          <w:lang w:val="en-US" w:eastAsia="x-none"/>
        </w:rPr>
      </w:pPr>
    </w:p>
    <w:p w14:paraId="4B13BFC0" w14:textId="77777777" w:rsidR="006A79A3" w:rsidRPr="00F52549" w:rsidRDefault="006A79A3" w:rsidP="006A79A3">
      <w:pPr>
        <w:spacing w:after="0"/>
        <w:rPr>
          <w:iCs/>
        </w:rPr>
      </w:pPr>
    </w:p>
    <w:p w14:paraId="4FAFF5ED" w14:textId="77777777" w:rsidR="006A79A3" w:rsidRDefault="006A79A3" w:rsidP="006A79A3">
      <w:pPr>
        <w:spacing w:after="0"/>
        <w:rPr>
          <w:b/>
          <w:bCs/>
          <w:iCs/>
        </w:rPr>
      </w:pPr>
      <w:r w:rsidRPr="009E1E9E">
        <w:rPr>
          <w:b/>
          <w:bCs/>
          <w:i/>
          <w:u w:val="single"/>
        </w:rPr>
        <w:t xml:space="preserve">Proposal </w:t>
      </w:r>
      <w:r>
        <w:rPr>
          <w:b/>
          <w:bCs/>
          <w:i/>
          <w:u w:val="single"/>
        </w:rPr>
        <w:t>2:</w:t>
      </w:r>
      <w:r w:rsidRPr="009E1E9E">
        <w:rPr>
          <w:b/>
          <w:bCs/>
          <w:i/>
        </w:rPr>
        <w:t xml:space="preserve"> </w:t>
      </w:r>
      <w:r w:rsidRPr="009E1E9E">
        <w:rPr>
          <w:b/>
          <w:bCs/>
          <w:iCs/>
        </w:rPr>
        <w:t>If the UE receives a GNSS aperiodic trigger</w:t>
      </w:r>
      <w:r>
        <w:rPr>
          <w:b/>
          <w:bCs/>
          <w:iCs/>
        </w:rPr>
        <w:t xml:space="preserve"> when the remaining GNSS validity duration is larger than Z, the UE is allowed to skip the GNSS reacquisition.</w:t>
      </w:r>
    </w:p>
    <w:p w14:paraId="2C7A6263" w14:textId="77777777" w:rsidR="006A79A3" w:rsidRPr="009E1E9E" w:rsidRDefault="006A79A3" w:rsidP="006A79A3">
      <w:pPr>
        <w:pStyle w:val="ListParagraph"/>
        <w:numPr>
          <w:ilvl w:val="0"/>
          <w:numId w:val="22"/>
        </w:numPr>
        <w:spacing w:after="0"/>
        <w:rPr>
          <w:b/>
          <w:bCs/>
          <w:iCs/>
        </w:rPr>
      </w:pPr>
      <w:r>
        <w:rPr>
          <w:b/>
          <w:bCs/>
          <w:iCs/>
        </w:rPr>
        <w:t>The UE reports the remaining validity duration after skipping the GNSS reacquisition.</w:t>
      </w:r>
    </w:p>
    <w:p w14:paraId="6E1D28E8" w14:textId="77777777" w:rsidR="006A79A3" w:rsidRDefault="006A79A3" w:rsidP="006A79A3">
      <w:pPr>
        <w:spacing w:after="0"/>
        <w:rPr>
          <w:b/>
          <w:bCs/>
          <w:iCs/>
          <w:u w:val="single"/>
          <w:lang w:eastAsia="x-none"/>
        </w:rPr>
      </w:pPr>
    </w:p>
    <w:p w14:paraId="6642FFB0" w14:textId="77777777" w:rsidR="006A79A3" w:rsidRPr="0085133D" w:rsidRDefault="006A79A3" w:rsidP="006A79A3">
      <w:pPr>
        <w:spacing w:after="0"/>
        <w:rPr>
          <w:iCs/>
          <w:lang w:eastAsia="x-none"/>
        </w:rPr>
      </w:pPr>
    </w:p>
    <w:p w14:paraId="3357F38E" w14:textId="77777777" w:rsidR="006A79A3" w:rsidRPr="009E1E9E" w:rsidRDefault="006A79A3" w:rsidP="006A79A3">
      <w:pPr>
        <w:spacing w:after="0"/>
        <w:rPr>
          <w:b/>
          <w:bCs/>
          <w:iCs/>
          <w:u w:val="single"/>
          <w:lang w:eastAsia="x-none"/>
        </w:rPr>
      </w:pPr>
    </w:p>
    <w:p w14:paraId="502768A6" w14:textId="77777777" w:rsidR="006A79A3" w:rsidRDefault="006A79A3" w:rsidP="006A79A3">
      <w:pPr>
        <w:spacing w:after="0"/>
        <w:rPr>
          <w:b/>
          <w:bCs/>
          <w:iCs/>
        </w:rPr>
      </w:pPr>
      <w:r w:rsidRPr="009E1E9E">
        <w:rPr>
          <w:b/>
          <w:bCs/>
          <w:i/>
          <w:u w:val="single"/>
        </w:rPr>
        <w:t xml:space="preserve">Proposal </w:t>
      </w:r>
      <w:r>
        <w:rPr>
          <w:b/>
          <w:bCs/>
          <w:i/>
          <w:u w:val="single"/>
        </w:rPr>
        <w:t>3:</w:t>
      </w:r>
      <w:r w:rsidRPr="009E1E9E">
        <w:rPr>
          <w:b/>
          <w:bCs/>
          <w:i/>
        </w:rPr>
        <w:t xml:space="preserve"> </w:t>
      </w:r>
      <w:r w:rsidRPr="009E1E9E">
        <w:rPr>
          <w:b/>
          <w:bCs/>
          <w:iCs/>
        </w:rPr>
        <w:t>If the UE re</w:t>
      </w:r>
      <w:r>
        <w:rPr>
          <w:b/>
          <w:bCs/>
          <w:iCs/>
        </w:rPr>
        <w:t xml:space="preserve">acquires GNSS during an </w:t>
      </w:r>
      <w:proofErr w:type="spellStart"/>
      <w:r>
        <w:rPr>
          <w:b/>
          <w:bCs/>
          <w:iCs/>
        </w:rPr>
        <w:t>eNB</w:t>
      </w:r>
      <w:proofErr w:type="spellEnd"/>
      <w:r>
        <w:rPr>
          <w:b/>
          <w:bCs/>
          <w:iCs/>
        </w:rPr>
        <w:t>-triggered GNSS measurement gap, and the GNSS reacquisition is unsuccessful:</w:t>
      </w:r>
    </w:p>
    <w:p w14:paraId="12E68EE2" w14:textId="77777777" w:rsidR="006A79A3" w:rsidRDefault="006A79A3" w:rsidP="006A79A3">
      <w:pPr>
        <w:pStyle w:val="ListParagraph"/>
        <w:numPr>
          <w:ilvl w:val="0"/>
          <w:numId w:val="22"/>
        </w:numPr>
        <w:spacing w:after="0"/>
        <w:rPr>
          <w:b/>
          <w:bCs/>
          <w:iCs/>
        </w:rPr>
      </w:pPr>
      <w:r>
        <w:rPr>
          <w:b/>
          <w:bCs/>
          <w:iCs/>
        </w:rPr>
        <w:t>If the previous GNSS validity duration has expired, the UE moves to IDLE / RLF recovery.</w:t>
      </w:r>
    </w:p>
    <w:p w14:paraId="32044121" w14:textId="77777777" w:rsidR="006A79A3" w:rsidRPr="009E1E9E" w:rsidRDefault="006A79A3" w:rsidP="006A79A3">
      <w:pPr>
        <w:pStyle w:val="ListParagraph"/>
        <w:numPr>
          <w:ilvl w:val="0"/>
          <w:numId w:val="22"/>
        </w:numPr>
        <w:spacing w:after="0"/>
        <w:rPr>
          <w:b/>
          <w:bCs/>
          <w:iCs/>
        </w:rPr>
      </w:pPr>
      <w:r>
        <w:rPr>
          <w:b/>
          <w:bCs/>
          <w:iCs/>
        </w:rPr>
        <w:t xml:space="preserve">If the previous GNSS validity duration has not expired, the UE is allowed to remain in RRC_CONNECTED mode and inform the </w:t>
      </w:r>
      <w:proofErr w:type="spellStart"/>
      <w:r>
        <w:rPr>
          <w:b/>
          <w:bCs/>
          <w:iCs/>
        </w:rPr>
        <w:t>eNB</w:t>
      </w:r>
      <w:proofErr w:type="spellEnd"/>
      <w:r>
        <w:rPr>
          <w:b/>
          <w:bCs/>
          <w:iCs/>
        </w:rPr>
        <w:t xml:space="preserve"> of the remaining validity duration.</w:t>
      </w:r>
    </w:p>
    <w:p w14:paraId="68435E56" w14:textId="77777777" w:rsidR="006A79A3" w:rsidRDefault="006A79A3" w:rsidP="006A79A3">
      <w:pPr>
        <w:rPr>
          <w:b/>
          <w:bCs/>
        </w:rPr>
      </w:pPr>
    </w:p>
    <w:p w14:paraId="02D076A3" w14:textId="77777777" w:rsidR="006A79A3" w:rsidRPr="0085133D" w:rsidRDefault="006A79A3" w:rsidP="006A79A3">
      <w:pPr>
        <w:rPr>
          <w:lang w:val="en-US"/>
        </w:rPr>
      </w:pPr>
    </w:p>
    <w:p w14:paraId="12640B6E" w14:textId="77777777" w:rsidR="006A79A3" w:rsidRDefault="006A79A3" w:rsidP="006A79A3">
      <w:pPr>
        <w:pStyle w:val="DraftProposal"/>
        <w:spacing w:after="0" w:line="240" w:lineRule="auto"/>
        <w:ind w:left="0" w:firstLine="0"/>
        <w:rPr>
          <w:rFonts w:ascii="Times New Roman" w:hAnsi="Times New Roman" w:cs="Times New Roman"/>
          <w:i/>
          <w:sz w:val="20"/>
          <w:u w:val="single"/>
        </w:rPr>
      </w:pPr>
      <w:r w:rsidRPr="009E1E9E">
        <w:rPr>
          <w:rFonts w:ascii="Times New Roman" w:hAnsi="Times New Roman" w:cs="Times New Roman"/>
          <w:i/>
          <w:sz w:val="20"/>
          <w:u w:val="single"/>
        </w:rPr>
        <w:t xml:space="preserve">Proposal </w:t>
      </w:r>
      <w:r>
        <w:rPr>
          <w:rFonts w:ascii="Times New Roman" w:hAnsi="Times New Roman" w:cs="Times New Roman"/>
          <w:i/>
          <w:sz w:val="20"/>
          <w:u w:val="single"/>
        </w:rPr>
        <w:t>4</w:t>
      </w:r>
      <w:r w:rsidRPr="009E1E9E">
        <w:rPr>
          <w:rFonts w:ascii="Times New Roman" w:hAnsi="Times New Roman" w:cs="Times New Roman"/>
          <w:i/>
          <w:sz w:val="20"/>
          <w:u w:val="single"/>
        </w:rPr>
        <w:t xml:space="preserve">: </w:t>
      </w:r>
      <w:r w:rsidRPr="009E1E9E">
        <w:rPr>
          <w:rFonts w:ascii="Times New Roman" w:hAnsi="Times New Roman" w:cs="Times New Roman"/>
          <w:iCs/>
          <w:sz w:val="20"/>
        </w:rPr>
        <w:t xml:space="preserve">The start time of a UE-autonomous GNSS measurement gap is </w:t>
      </w:r>
      <w:r>
        <w:rPr>
          <w:rFonts w:ascii="Times New Roman" w:hAnsi="Times New Roman" w:cs="Times New Roman"/>
          <w:iCs/>
          <w:sz w:val="20"/>
        </w:rPr>
        <w:t>at</w:t>
      </w:r>
      <w:r w:rsidRPr="009E1E9E">
        <w:rPr>
          <w:rFonts w:ascii="Times New Roman" w:hAnsi="Times New Roman" w:cs="Times New Roman"/>
          <w:iCs/>
          <w:sz w:val="20"/>
        </w:rPr>
        <w:t xml:space="preserve"> the end of the GNSS validity duration</w:t>
      </w:r>
      <w:r>
        <w:rPr>
          <w:rFonts w:ascii="Times New Roman" w:hAnsi="Times New Roman" w:cs="Times New Roman"/>
          <w:iCs/>
          <w:sz w:val="20"/>
        </w:rPr>
        <w:t>.</w:t>
      </w:r>
    </w:p>
    <w:p w14:paraId="0BBD952C" w14:textId="152B1384" w:rsidR="006A79A3" w:rsidRDefault="006A79A3" w:rsidP="00B734B4">
      <w:pPr>
        <w:rPr>
          <w:lang w:val="en-US"/>
        </w:rPr>
      </w:pPr>
    </w:p>
    <w:p w14:paraId="60051324" w14:textId="6A184D35" w:rsidR="006A79A3" w:rsidRDefault="006A79A3" w:rsidP="006A79A3">
      <w:pPr>
        <w:rPr>
          <w:b/>
          <w:bCs/>
          <w:iCs/>
          <w:lang w:val="en-US"/>
        </w:rPr>
      </w:pPr>
      <w:r w:rsidRPr="00BE41CF">
        <w:rPr>
          <w:b/>
          <w:bCs/>
          <w:i/>
          <w:u w:val="single"/>
          <w:lang w:val="en-US"/>
        </w:rPr>
        <w:t xml:space="preserve">Observation </w:t>
      </w:r>
      <w:r>
        <w:rPr>
          <w:b/>
          <w:bCs/>
          <w:i/>
          <w:u w:val="single"/>
          <w:lang w:val="en-US"/>
        </w:rPr>
        <w:t>1</w:t>
      </w:r>
      <w:r w:rsidRPr="00BE41CF">
        <w:rPr>
          <w:b/>
          <w:bCs/>
          <w:iCs/>
          <w:lang w:val="en-US"/>
        </w:rPr>
        <w:t xml:space="preserve">: </w:t>
      </w:r>
      <w:r w:rsidRPr="00BE41CF">
        <w:rPr>
          <w:b/>
          <w:bCs/>
          <w:lang w:val="en-US"/>
        </w:rPr>
        <w:t xml:space="preserve"> According to current specifications, any time a UE transmits a NPRACH, it uses a value of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iCs/>
          <w:lang w:val="en-US"/>
        </w:rPr>
        <w:t>.</w:t>
      </w:r>
    </w:p>
    <w:p w14:paraId="4156E177" w14:textId="77777777" w:rsidR="006A79A3" w:rsidRPr="00BE41CF" w:rsidRDefault="006A79A3" w:rsidP="006A79A3">
      <w:pPr>
        <w:rPr>
          <w:b/>
          <w:bCs/>
          <w:iCs/>
          <w:lang w:val="en-US"/>
        </w:rPr>
      </w:pPr>
    </w:p>
    <w:p w14:paraId="232C0CAA" w14:textId="3D146BB2" w:rsidR="006A79A3" w:rsidRDefault="006A79A3" w:rsidP="006A79A3">
      <w:pPr>
        <w:rPr>
          <w:b/>
          <w:bCs/>
          <w:lang w:val="en-US"/>
        </w:rPr>
      </w:pPr>
      <w:r w:rsidRPr="00BE41CF">
        <w:rPr>
          <w:b/>
          <w:bCs/>
          <w:i/>
          <w:iCs/>
          <w:u w:val="single"/>
          <w:lang w:val="en-US"/>
        </w:rPr>
        <w:t xml:space="preserve">Observation </w:t>
      </w:r>
      <w:r>
        <w:rPr>
          <w:b/>
          <w:bCs/>
          <w:i/>
          <w:iCs/>
          <w:u w:val="single"/>
          <w:lang w:val="en-US"/>
        </w:rPr>
        <w:t>2</w:t>
      </w:r>
      <w:r w:rsidRPr="00BE41CF">
        <w:rPr>
          <w:b/>
          <w:bCs/>
          <w:lang w:val="en-US"/>
        </w:rPr>
        <w:t>: If a considerable amount of time has passed since the last GNSS position fix</w:t>
      </w:r>
      <w:r>
        <w:rPr>
          <w:b/>
          <w:bCs/>
          <w:lang w:val="en-US"/>
        </w:rPr>
        <w:t xml:space="preserve"> </w:t>
      </w:r>
      <w:r w:rsidRPr="00BE41CF">
        <w:rPr>
          <w:b/>
          <w:bCs/>
          <w:lang w:val="en-US"/>
        </w:rPr>
        <w:t xml:space="preserve">the accuracy of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lang w:val="en-US"/>
        </w:rPr>
        <w:t xml:space="preserve"> becomes progressively worse over time.</w:t>
      </w:r>
    </w:p>
    <w:p w14:paraId="537460DB" w14:textId="77777777" w:rsidR="006A79A3" w:rsidRPr="00BE41CF" w:rsidRDefault="006A79A3" w:rsidP="006A79A3">
      <w:pPr>
        <w:rPr>
          <w:b/>
          <w:bCs/>
          <w:lang w:val="en-US"/>
        </w:rPr>
      </w:pPr>
    </w:p>
    <w:p w14:paraId="3BA2F6FC" w14:textId="32B49F8E" w:rsidR="006A79A3" w:rsidRDefault="006A79A3" w:rsidP="006A79A3">
      <w:pPr>
        <w:rPr>
          <w:b/>
          <w:bCs/>
          <w:lang w:val="en-US"/>
        </w:rPr>
      </w:pPr>
      <w:r w:rsidRPr="00BE41CF">
        <w:rPr>
          <w:b/>
          <w:bCs/>
          <w:i/>
          <w:iCs/>
          <w:u w:val="single"/>
          <w:lang w:val="en-US"/>
        </w:rPr>
        <w:t xml:space="preserve">Observation </w:t>
      </w:r>
      <w:r>
        <w:rPr>
          <w:b/>
          <w:bCs/>
          <w:i/>
          <w:iCs/>
          <w:u w:val="single"/>
          <w:lang w:val="en-US"/>
        </w:rPr>
        <w:t>3</w:t>
      </w:r>
      <w:r w:rsidRPr="00BE41CF">
        <w:rPr>
          <w:b/>
          <w:bCs/>
          <w:lang w:val="en-US"/>
        </w:rPr>
        <w:t xml:space="preserve">: Although the </w:t>
      </w:r>
      <w:proofErr w:type="spellStart"/>
      <w:r w:rsidRPr="00BE41CF">
        <w:rPr>
          <w:b/>
          <w:bCs/>
          <w:lang w:val="en-US"/>
        </w:rPr>
        <w:t>eNB</w:t>
      </w:r>
      <w:proofErr w:type="spellEnd"/>
      <w:r w:rsidRPr="00BE41CF">
        <w:rPr>
          <w:b/>
          <w:bCs/>
          <w:lang w:val="en-US"/>
        </w:rPr>
        <w:t xml:space="preserve"> can progressively correct (by issuing TA commands) the timing error due to a stale UE location, this correction is not applied when transmitting NPRACH (which currently uses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lang w:val="en-US"/>
        </w:rPr>
        <w:t>. This may cause the timing error to go beyond the NPRACH correction capability.</w:t>
      </w:r>
    </w:p>
    <w:p w14:paraId="5659D6F0" w14:textId="77777777" w:rsidR="006A79A3" w:rsidRPr="00BE41CF" w:rsidRDefault="006A79A3" w:rsidP="006A79A3">
      <w:pPr>
        <w:rPr>
          <w:b/>
          <w:bCs/>
          <w:lang w:val="en-US"/>
        </w:rPr>
      </w:pPr>
    </w:p>
    <w:p w14:paraId="7A73085D" w14:textId="77777777" w:rsidR="006A79A3" w:rsidRPr="00A23F38" w:rsidRDefault="006A79A3" w:rsidP="006A79A3">
      <w:pPr>
        <w:rPr>
          <w:b/>
          <w:bCs/>
          <w:lang w:val="en-US"/>
        </w:rPr>
      </w:pPr>
      <w:r w:rsidRPr="00BE41CF">
        <w:rPr>
          <w:b/>
          <w:bCs/>
          <w:i/>
          <w:iCs/>
          <w:u w:val="single"/>
          <w:lang w:val="en-US"/>
        </w:rPr>
        <w:t xml:space="preserve">Proposal </w:t>
      </w:r>
      <w:r>
        <w:rPr>
          <w:b/>
          <w:bCs/>
          <w:i/>
          <w:iCs/>
          <w:u w:val="single"/>
          <w:lang w:val="en-US"/>
        </w:rPr>
        <w:t>5</w:t>
      </w:r>
      <w:r w:rsidRPr="00BE41CF">
        <w:rPr>
          <w:b/>
          <w:bCs/>
          <w:lang w:val="en-US"/>
        </w:rPr>
        <w:t xml:space="preserve">: </w:t>
      </w:r>
      <w:r>
        <w:rPr>
          <w:b/>
          <w:bCs/>
          <w:lang w:val="en-US"/>
        </w:rPr>
        <w:t>When the UE receives a closed loop command with the purpose of “</w:t>
      </w:r>
      <w:r w:rsidRPr="00F52549">
        <w:rPr>
          <w:b/>
          <w:bCs/>
          <w:lang w:val="en-US"/>
        </w:rPr>
        <w:t>allow</w:t>
      </w:r>
      <w:r>
        <w:rPr>
          <w:b/>
          <w:bCs/>
          <w:lang w:val="en-US"/>
        </w:rPr>
        <w:t>ing</w:t>
      </w:r>
      <w:r w:rsidRPr="00F52549">
        <w:rPr>
          <w:b/>
          <w:bCs/>
          <w:lang w:val="en-US"/>
        </w:rPr>
        <w:t xml:space="preserve"> UL transmission after original GNSS validity duration expires without GNSS re-acquisition for some duration</w:t>
      </w:r>
      <w:r>
        <w:rPr>
          <w:b/>
          <w:bCs/>
          <w:lang w:val="en-US"/>
        </w:rPr>
        <w:t xml:space="preserve">”, the UE updates the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Pr>
          <w:b/>
          <w:bCs/>
          <w:iCs/>
          <w:lang w:val="en-US"/>
        </w:rPr>
        <w:t xml:space="preserve"> as </w:t>
      </w:r>
      <m:oMath>
        <m:sSub>
          <m:sSubPr>
            <m:ctrlPr>
              <w:rPr>
                <w:rFonts w:ascii="Cambria Math" w:hAnsi="Cambria Math"/>
                <w:b/>
                <w:bCs/>
                <w:i/>
                <w:iCs/>
                <w:lang w:val="en-US"/>
              </w:rPr>
            </m:ctrlPr>
          </m:sSubPr>
          <m:e>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r>
              <m:rPr>
                <m:sty m:val="bi"/>
              </m:rPr>
              <w:rPr>
                <w:rFonts w:ascii="Cambria Math" w:hAnsi="Cambria Math"/>
                <w:lang w:val="en-US"/>
              </w:rPr>
              <m:t>+N</m:t>
            </m:r>
          </m:e>
          <m:sub>
            <m:r>
              <m:rPr>
                <m:sty m:val="bi"/>
              </m:rPr>
              <w:rPr>
                <w:rFonts w:ascii="Cambria Math" w:hAnsi="Cambria Math"/>
                <w:lang w:val="en-US"/>
              </w:rPr>
              <m:t>TA</m:t>
            </m:r>
          </m:sub>
        </m:sSub>
      </m:oMath>
      <w:r>
        <w:rPr>
          <w:b/>
          <w:bCs/>
          <w:lang w:val="en-US"/>
        </w:rPr>
        <w:t xml:space="preserve"> and resets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r>
          <m:rPr>
            <m:sty m:val="bi"/>
          </m:rPr>
          <w:rPr>
            <w:rFonts w:ascii="Cambria Math" w:hAnsi="Cambria Math"/>
            <w:lang w:val="en-US"/>
          </w:rPr>
          <m:t>=0</m:t>
        </m:r>
      </m:oMath>
      <w:r>
        <w:rPr>
          <w:b/>
          <w:bCs/>
          <w:iCs/>
          <w:lang w:val="en-US"/>
        </w:rPr>
        <w:t>.</w:t>
      </w:r>
    </w:p>
    <w:p w14:paraId="30985BC3" w14:textId="5092753B" w:rsidR="006A79A3" w:rsidRDefault="006A79A3" w:rsidP="00B734B4">
      <w:pPr>
        <w:rPr>
          <w:lang w:val="en-US"/>
        </w:rPr>
      </w:pPr>
    </w:p>
    <w:p w14:paraId="59836EC1" w14:textId="77777777" w:rsidR="006A79A3" w:rsidRDefault="006A79A3" w:rsidP="006A79A3">
      <w:pPr>
        <w:rPr>
          <w:b/>
          <w:bCs/>
          <w:lang w:val="en-US"/>
        </w:rPr>
      </w:pPr>
      <w:r w:rsidRPr="00BE41CF">
        <w:rPr>
          <w:b/>
          <w:bCs/>
          <w:i/>
          <w:iCs/>
          <w:u w:val="single"/>
          <w:lang w:val="en-US"/>
        </w:rPr>
        <w:t xml:space="preserve">Proposal </w:t>
      </w:r>
      <w:r>
        <w:rPr>
          <w:b/>
          <w:bCs/>
          <w:i/>
          <w:iCs/>
          <w:u w:val="single"/>
          <w:lang w:val="en-US"/>
        </w:rPr>
        <w:t>6</w:t>
      </w:r>
      <w:r w:rsidRPr="00BE41CF">
        <w:rPr>
          <w:b/>
          <w:bCs/>
          <w:lang w:val="en-US"/>
        </w:rPr>
        <w:t xml:space="preserve">: </w:t>
      </w:r>
      <w:r>
        <w:rPr>
          <w:b/>
          <w:bCs/>
          <w:lang w:val="en-US"/>
        </w:rPr>
        <w:t>Upon reception of a closed loop command with the purpose of “</w:t>
      </w:r>
      <w:r w:rsidRPr="00F52549">
        <w:rPr>
          <w:b/>
          <w:bCs/>
          <w:lang w:val="en-US"/>
        </w:rPr>
        <w:t>allow</w:t>
      </w:r>
      <w:r>
        <w:rPr>
          <w:b/>
          <w:bCs/>
          <w:lang w:val="en-US"/>
        </w:rPr>
        <w:t>ing</w:t>
      </w:r>
      <w:r w:rsidRPr="00F52549">
        <w:rPr>
          <w:b/>
          <w:bCs/>
          <w:lang w:val="en-US"/>
        </w:rPr>
        <w:t xml:space="preserve"> UL transmission after original GNSS validity duration expires without GNSS re-acquisition for some duration</w:t>
      </w:r>
      <w:r>
        <w:rPr>
          <w:b/>
          <w:bCs/>
          <w:lang w:val="en-US"/>
        </w:rPr>
        <w:t>”, the UE starts a closed loop timer:</w:t>
      </w:r>
    </w:p>
    <w:p w14:paraId="223CCB17" w14:textId="77777777" w:rsidR="006A79A3" w:rsidRPr="00F52549" w:rsidRDefault="006A79A3" w:rsidP="006A79A3">
      <w:pPr>
        <w:pStyle w:val="ListParagraph"/>
        <w:numPr>
          <w:ilvl w:val="0"/>
          <w:numId w:val="23"/>
        </w:numPr>
        <w:rPr>
          <w:b/>
          <w:bCs/>
        </w:rPr>
      </w:pPr>
      <w:r>
        <w:rPr>
          <w:b/>
          <w:bCs/>
        </w:rPr>
        <w:t>The UE moves back to IDLE or re-acquires GNSS (if autonomous gaps are configured) if both the closed loop timer and the GNSS validity duration are expired.</w:t>
      </w:r>
    </w:p>
    <w:p w14:paraId="1DA83845" w14:textId="77777777" w:rsidR="006A79A3" w:rsidRPr="006A79A3" w:rsidRDefault="006A79A3" w:rsidP="00B734B4"/>
    <w:sectPr w:rsidR="006A79A3" w:rsidRPr="006A79A3" w:rsidSect="00717CC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C22E2" w14:textId="77777777" w:rsidR="00CA1123" w:rsidRDefault="00CA1123">
      <w:pPr>
        <w:spacing w:after="0"/>
      </w:pPr>
      <w:r>
        <w:separator/>
      </w:r>
    </w:p>
  </w:endnote>
  <w:endnote w:type="continuationSeparator" w:id="0">
    <w:p w14:paraId="40330D69" w14:textId="77777777" w:rsidR="00CA1123" w:rsidRDefault="00CA1123">
      <w:pPr>
        <w:spacing w:after="0"/>
      </w:pPr>
      <w:r>
        <w:continuationSeparator/>
      </w:r>
    </w:p>
  </w:endnote>
  <w:endnote w:type="continuationNotice" w:id="1">
    <w:p w14:paraId="00AE30B6" w14:textId="77777777" w:rsidR="00CA1123" w:rsidRDefault="00CA11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F6094" w14:textId="77777777" w:rsidR="00CA1123" w:rsidRDefault="00CA1123">
      <w:pPr>
        <w:spacing w:after="0"/>
      </w:pPr>
      <w:r>
        <w:separator/>
      </w:r>
    </w:p>
  </w:footnote>
  <w:footnote w:type="continuationSeparator" w:id="0">
    <w:p w14:paraId="0CB35F98" w14:textId="77777777" w:rsidR="00CA1123" w:rsidRDefault="00CA1123">
      <w:pPr>
        <w:spacing w:after="0"/>
      </w:pPr>
      <w:r>
        <w:continuationSeparator/>
      </w:r>
    </w:p>
  </w:footnote>
  <w:footnote w:type="continuationNotice" w:id="1">
    <w:p w14:paraId="008179F7" w14:textId="77777777" w:rsidR="00CA1123" w:rsidRDefault="00CA11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7FC0530"/>
    <w:multiLevelType w:val="hybridMultilevel"/>
    <w:tmpl w:val="2BC0BD32"/>
    <w:lvl w:ilvl="0" w:tplc="DA7C43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B13197"/>
    <w:multiLevelType w:val="hybridMultilevel"/>
    <w:tmpl w:val="7B248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653C3"/>
    <w:multiLevelType w:val="hybridMultilevel"/>
    <w:tmpl w:val="ADF079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2C30A1"/>
    <w:multiLevelType w:val="hybridMultilevel"/>
    <w:tmpl w:val="79BC9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61041"/>
    <w:multiLevelType w:val="hybridMultilevel"/>
    <w:tmpl w:val="7EDA0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F356C532"/>
    <w:lvl w:ilvl="0" w:tplc="4202C932">
      <w:start w:val="1"/>
      <w:numFmt w:val="bullet"/>
      <w:lvlText w:val=""/>
      <w:lvlJc w:val="left"/>
      <w:pPr>
        <w:ind w:left="4290"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151AE"/>
    <w:multiLevelType w:val="hybridMultilevel"/>
    <w:tmpl w:val="7E060AE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E4953"/>
    <w:multiLevelType w:val="hybridMultilevel"/>
    <w:tmpl w:val="93583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92C33"/>
    <w:multiLevelType w:val="hybridMultilevel"/>
    <w:tmpl w:val="ADF079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F63A72"/>
    <w:multiLevelType w:val="hybridMultilevel"/>
    <w:tmpl w:val="B4B87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827E12"/>
    <w:multiLevelType w:val="hybridMultilevel"/>
    <w:tmpl w:val="B4B87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1D125D6"/>
    <w:multiLevelType w:val="hybridMultilevel"/>
    <w:tmpl w:val="B4B87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6F211F"/>
    <w:multiLevelType w:val="hybridMultilevel"/>
    <w:tmpl w:val="A22CF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4B0A50"/>
    <w:multiLevelType w:val="hybridMultilevel"/>
    <w:tmpl w:val="30744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63002F"/>
    <w:multiLevelType w:val="hybridMultilevel"/>
    <w:tmpl w:val="8690B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6F302F"/>
    <w:multiLevelType w:val="hybridMultilevel"/>
    <w:tmpl w:val="BD4218D0"/>
    <w:lvl w:ilvl="0" w:tplc="5F60535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BA672F"/>
    <w:multiLevelType w:val="hybridMultilevel"/>
    <w:tmpl w:val="7F321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5173"/>
    <w:multiLevelType w:val="hybridMultilevel"/>
    <w:tmpl w:val="CD2A3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B52D04"/>
    <w:multiLevelType w:val="hybridMultilevel"/>
    <w:tmpl w:val="E902792A"/>
    <w:lvl w:ilvl="0" w:tplc="C6F2DF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63188"/>
    <w:multiLevelType w:val="hybridMultilevel"/>
    <w:tmpl w:val="FBF69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5522F4E"/>
    <w:multiLevelType w:val="hybridMultilevel"/>
    <w:tmpl w:val="B4B87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60C788E"/>
    <w:multiLevelType w:val="hybridMultilevel"/>
    <w:tmpl w:val="7FC88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9856CC"/>
    <w:multiLevelType w:val="hybridMultilevel"/>
    <w:tmpl w:val="1716F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36406845">
    <w:abstractNumId w:val="0"/>
  </w:num>
  <w:num w:numId="2" w16cid:durableId="2034072908">
    <w:abstractNumId w:val="32"/>
  </w:num>
  <w:num w:numId="3" w16cid:durableId="555823886">
    <w:abstractNumId w:val="10"/>
  </w:num>
  <w:num w:numId="4" w16cid:durableId="653411998">
    <w:abstractNumId w:val="22"/>
  </w:num>
  <w:num w:numId="5" w16cid:durableId="1020549961">
    <w:abstractNumId w:val="23"/>
  </w:num>
  <w:num w:numId="6" w16cid:durableId="941492582">
    <w:abstractNumId w:val="20"/>
  </w:num>
  <w:num w:numId="7" w16cid:durableId="661398603">
    <w:abstractNumId w:val="7"/>
  </w:num>
  <w:num w:numId="8" w16cid:durableId="690764408">
    <w:abstractNumId w:val="26"/>
  </w:num>
  <w:num w:numId="9" w16cid:durableId="1099302042">
    <w:abstractNumId w:val="1"/>
  </w:num>
  <w:num w:numId="10" w16cid:durableId="725178584">
    <w:abstractNumId w:val="6"/>
  </w:num>
  <w:num w:numId="11" w16cid:durableId="848367662">
    <w:abstractNumId w:val="24"/>
  </w:num>
  <w:num w:numId="12" w16cid:durableId="1392315105">
    <w:abstractNumId w:val="15"/>
  </w:num>
  <w:num w:numId="13" w16cid:durableId="626085404">
    <w:abstractNumId w:val="8"/>
  </w:num>
  <w:num w:numId="14" w16cid:durableId="648752214">
    <w:abstractNumId w:val="14"/>
  </w:num>
  <w:num w:numId="15" w16cid:durableId="1383216275">
    <w:abstractNumId w:val="31"/>
  </w:num>
  <w:num w:numId="16" w16cid:durableId="508448586">
    <w:abstractNumId w:val="29"/>
  </w:num>
  <w:num w:numId="17" w16cid:durableId="1084499625">
    <w:abstractNumId w:val="13"/>
  </w:num>
  <w:num w:numId="18" w16cid:durableId="1651445571">
    <w:abstractNumId w:val="9"/>
  </w:num>
  <w:num w:numId="19" w16cid:durableId="1318460484">
    <w:abstractNumId w:val="5"/>
  </w:num>
  <w:num w:numId="20" w16cid:durableId="136067735">
    <w:abstractNumId w:val="27"/>
  </w:num>
  <w:num w:numId="21" w16cid:durableId="1039862795">
    <w:abstractNumId w:val="17"/>
  </w:num>
  <w:num w:numId="22" w16cid:durableId="934553475">
    <w:abstractNumId w:val="30"/>
  </w:num>
  <w:num w:numId="23" w16cid:durableId="1837921348">
    <w:abstractNumId w:val="11"/>
  </w:num>
  <w:num w:numId="24" w16cid:durableId="1074668324">
    <w:abstractNumId w:val="19"/>
  </w:num>
  <w:num w:numId="25" w16cid:durableId="122356328">
    <w:abstractNumId w:val="4"/>
  </w:num>
  <w:num w:numId="26" w16cid:durableId="1332903559">
    <w:abstractNumId w:val="16"/>
  </w:num>
  <w:num w:numId="27" w16cid:durableId="1266812645">
    <w:abstractNumId w:val="25"/>
  </w:num>
  <w:num w:numId="28" w16cid:durableId="516651786">
    <w:abstractNumId w:val="2"/>
  </w:num>
  <w:num w:numId="29" w16cid:durableId="2069568732">
    <w:abstractNumId w:val="18"/>
  </w:num>
  <w:num w:numId="30" w16cid:durableId="1654721755">
    <w:abstractNumId w:val="28"/>
  </w:num>
  <w:num w:numId="31" w16cid:durableId="906919466">
    <w:abstractNumId w:val="21"/>
  </w:num>
  <w:num w:numId="32" w16cid:durableId="1035696798">
    <w:abstractNumId w:val="3"/>
  </w:num>
  <w:num w:numId="33" w16cid:durableId="174837917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41E1"/>
    <w:rsid w:val="00005895"/>
    <w:rsid w:val="00005AD5"/>
    <w:rsid w:val="00005C95"/>
    <w:rsid w:val="000067D8"/>
    <w:rsid w:val="00007430"/>
    <w:rsid w:val="0000789C"/>
    <w:rsid w:val="00010DA7"/>
    <w:rsid w:val="000131BA"/>
    <w:rsid w:val="00013519"/>
    <w:rsid w:val="00013AC4"/>
    <w:rsid w:val="0001482A"/>
    <w:rsid w:val="00014F85"/>
    <w:rsid w:val="00015ADE"/>
    <w:rsid w:val="000162E1"/>
    <w:rsid w:val="00016C0B"/>
    <w:rsid w:val="00017C6B"/>
    <w:rsid w:val="0002016E"/>
    <w:rsid w:val="00020760"/>
    <w:rsid w:val="00021F58"/>
    <w:rsid w:val="00022216"/>
    <w:rsid w:val="00022E30"/>
    <w:rsid w:val="000236C6"/>
    <w:rsid w:val="000239F3"/>
    <w:rsid w:val="00024968"/>
    <w:rsid w:val="000263FF"/>
    <w:rsid w:val="000350B2"/>
    <w:rsid w:val="00036067"/>
    <w:rsid w:val="000369AA"/>
    <w:rsid w:val="000369C3"/>
    <w:rsid w:val="00037582"/>
    <w:rsid w:val="00037919"/>
    <w:rsid w:val="0004041F"/>
    <w:rsid w:val="00041246"/>
    <w:rsid w:val="0004191C"/>
    <w:rsid w:val="00042869"/>
    <w:rsid w:val="00042BED"/>
    <w:rsid w:val="00042EA4"/>
    <w:rsid w:val="00045BDF"/>
    <w:rsid w:val="00046020"/>
    <w:rsid w:val="00046554"/>
    <w:rsid w:val="00047265"/>
    <w:rsid w:val="000500F7"/>
    <w:rsid w:val="00050135"/>
    <w:rsid w:val="00052F0F"/>
    <w:rsid w:val="000543D1"/>
    <w:rsid w:val="00054E5C"/>
    <w:rsid w:val="000567F0"/>
    <w:rsid w:val="0005729B"/>
    <w:rsid w:val="00057947"/>
    <w:rsid w:val="00063DAE"/>
    <w:rsid w:val="00065550"/>
    <w:rsid w:val="00065566"/>
    <w:rsid w:val="00067B28"/>
    <w:rsid w:val="00070059"/>
    <w:rsid w:val="000707F2"/>
    <w:rsid w:val="00071AA9"/>
    <w:rsid w:val="00071F0A"/>
    <w:rsid w:val="00076505"/>
    <w:rsid w:val="0008130B"/>
    <w:rsid w:val="00081CDD"/>
    <w:rsid w:val="0008215D"/>
    <w:rsid w:val="0008230A"/>
    <w:rsid w:val="00082A76"/>
    <w:rsid w:val="00085CDB"/>
    <w:rsid w:val="00086EC3"/>
    <w:rsid w:val="00087DAE"/>
    <w:rsid w:val="000901EF"/>
    <w:rsid w:val="000915B9"/>
    <w:rsid w:val="000915C0"/>
    <w:rsid w:val="00091777"/>
    <w:rsid w:val="00092254"/>
    <w:rsid w:val="00095D03"/>
    <w:rsid w:val="00096010"/>
    <w:rsid w:val="00097E6B"/>
    <w:rsid w:val="000A10B3"/>
    <w:rsid w:val="000A21A9"/>
    <w:rsid w:val="000A35E3"/>
    <w:rsid w:val="000A4B31"/>
    <w:rsid w:val="000A659F"/>
    <w:rsid w:val="000B052A"/>
    <w:rsid w:val="000B118C"/>
    <w:rsid w:val="000B1990"/>
    <w:rsid w:val="000B1B70"/>
    <w:rsid w:val="000B213C"/>
    <w:rsid w:val="000B240E"/>
    <w:rsid w:val="000B3E7A"/>
    <w:rsid w:val="000B4A9C"/>
    <w:rsid w:val="000B583C"/>
    <w:rsid w:val="000B5944"/>
    <w:rsid w:val="000B5F64"/>
    <w:rsid w:val="000C30A8"/>
    <w:rsid w:val="000C3880"/>
    <w:rsid w:val="000C3A71"/>
    <w:rsid w:val="000C4D41"/>
    <w:rsid w:val="000C5D30"/>
    <w:rsid w:val="000C68B9"/>
    <w:rsid w:val="000C6FD1"/>
    <w:rsid w:val="000C78AB"/>
    <w:rsid w:val="000D1C42"/>
    <w:rsid w:val="000D3095"/>
    <w:rsid w:val="000D4151"/>
    <w:rsid w:val="000D5647"/>
    <w:rsid w:val="000D564C"/>
    <w:rsid w:val="000D756E"/>
    <w:rsid w:val="000D78E3"/>
    <w:rsid w:val="000E1342"/>
    <w:rsid w:val="000E176A"/>
    <w:rsid w:val="000E330D"/>
    <w:rsid w:val="000E370F"/>
    <w:rsid w:val="000E3D75"/>
    <w:rsid w:val="000E3FCD"/>
    <w:rsid w:val="000F17C1"/>
    <w:rsid w:val="000F243A"/>
    <w:rsid w:val="000F2A2F"/>
    <w:rsid w:val="000F50DD"/>
    <w:rsid w:val="000F526F"/>
    <w:rsid w:val="000F63A1"/>
    <w:rsid w:val="000F66EA"/>
    <w:rsid w:val="000F70C7"/>
    <w:rsid w:val="001000FD"/>
    <w:rsid w:val="0010027A"/>
    <w:rsid w:val="0010096F"/>
    <w:rsid w:val="00100D50"/>
    <w:rsid w:val="0010118A"/>
    <w:rsid w:val="00101C4B"/>
    <w:rsid w:val="0010253A"/>
    <w:rsid w:val="001030CF"/>
    <w:rsid w:val="001030EF"/>
    <w:rsid w:val="001044B8"/>
    <w:rsid w:val="00110DC5"/>
    <w:rsid w:val="00111629"/>
    <w:rsid w:val="001119A6"/>
    <w:rsid w:val="00114D8E"/>
    <w:rsid w:val="001158D7"/>
    <w:rsid w:val="001162F1"/>
    <w:rsid w:val="001165D1"/>
    <w:rsid w:val="00120A81"/>
    <w:rsid w:val="001227BC"/>
    <w:rsid w:val="00122D19"/>
    <w:rsid w:val="001232EC"/>
    <w:rsid w:val="00124E25"/>
    <w:rsid w:val="00124E5D"/>
    <w:rsid w:val="00125229"/>
    <w:rsid w:val="00125558"/>
    <w:rsid w:val="00125DAC"/>
    <w:rsid w:val="001269E8"/>
    <w:rsid w:val="00127027"/>
    <w:rsid w:val="001300A9"/>
    <w:rsid w:val="00132BDB"/>
    <w:rsid w:val="00134BEE"/>
    <w:rsid w:val="00135D79"/>
    <w:rsid w:val="0013602A"/>
    <w:rsid w:val="001369AD"/>
    <w:rsid w:val="00141499"/>
    <w:rsid w:val="00141861"/>
    <w:rsid w:val="0014319E"/>
    <w:rsid w:val="0014492A"/>
    <w:rsid w:val="00144F61"/>
    <w:rsid w:val="0014625D"/>
    <w:rsid w:val="0014659F"/>
    <w:rsid w:val="00146E52"/>
    <w:rsid w:val="001473D4"/>
    <w:rsid w:val="00147964"/>
    <w:rsid w:val="00147D57"/>
    <w:rsid w:val="00150C69"/>
    <w:rsid w:val="001536B5"/>
    <w:rsid w:val="00154C05"/>
    <w:rsid w:val="0015563F"/>
    <w:rsid w:val="00155CC5"/>
    <w:rsid w:val="0015697F"/>
    <w:rsid w:val="00156E2B"/>
    <w:rsid w:val="001574E1"/>
    <w:rsid w:val="0015790E"/>
    <w:rsid w:val="00160710"/>
    <w:rsid w:val="001617A5"/>
    <w:rsid w:val="001650C3"/>
    <w:rsid w:val="00165F33"/>
    <w:rsid w:val="00166438"/>
    <w:rsid w:val="00166645"/>
    <w:rsid w:val="00167E97"/>
    <w:rsid w:val="001711B6"/>
    <w:rsid w:val="00173143"/>
    <w:rsid w:val="00173346"/>
    <w:rsid w:val="001734D7"/>
    <w:rsid w:val="00173833"/>
    <w:rsid w:val="00175ADD"/>
    <w:rsid w:val="00176A4C"/>
    <w:rsid w:val="00176F68"/>
    <w:rsid w:val="001839D7"/>
    <w:rsid w:val="00184BF6"/>
    <w:rsid w:val="00184E59"/>
    <w:rsid w:val="001853AB"/>
    <w:rsid w:val="0018629F"/>
    <w:rsid w:val="001905A1"/>
    <w:rsid w:val="001905F2"/>
    <w:rsid w:val="00190E24"/>
    <w:rsid w:val="00192935"/>
    <w:rsid w:val="001930EF"/>
    <w:rsid w:val="00193D8B"/>
    <w:rsid w:val="00194F81"/>
    <w:rsid w:val="001952B4"/>
    <w:rsid w:val="001A0106"/>
    <w:rsid w:val="001A0E95"/>
    <w:rsid w:val="001A1128"/>
    <w:rsid w:val="001A12A7"/>
    <w:rsid w:val="001A14FC"/>
    <w:rsid w:val="001A1A0F"/>
    <w:rsid w:val="001A1B4E"/>
    <w:rsid w:val="001A1E09"/>
    <w:rsid w:val="001A2BF9"/>
    <w:rsid w:val="001A3246"/>
    <w:rsid w:val="001A39CB"/>
    <w:rsid w:val="001A3BBF"/>
    <w:rsid w:val="001A452F"/>
    <w:rsid w:val="001A53DE"/>
    <w:rsid w:val="001A73FC"/>
    <w:rsid w:val="001A7FB1"/>
    <w:rsid w:val="001B0B8A"/>
    <w:rsid w:val="001B159B"/>
    <w:rsid w:val="001B1620"/>
    <w:rsid w:val="001B1B3A"/>
    <w:rsid w:val="001B1EC7"/>
    <w:rsid w:val="001B27CF"/>
    <w:rsid w:val="001B28DF"/>
    <w:rsid w:val="001B2E20"/>
    <w:rsid w:val="001B3634"/>
    <w:rsid w:val="001B36F8"/>
    <w:rsid w:val="001B395D"/>
    <w:rsid w:val="001B7051"/>
    <w:rsid w:val="001B71F9"/>
    <w:rsid w:val="001B7AF9"/>
    <w:rsid w:val="001C099B"/>
    <w:rsid w:val="001C12D5"/>
    <w:rsid w:val="001C6F21"/>
    <w:rsid w:val="001D0240"/>
    <w:rsid w:val="001D05E9"/>
    <w:rsid w:val="001D0B60"/>
    <w:rsid w:val="001D119A"/>
    <w:rsid w:val="001D30C1"/>
    <w:rsid w:val="001D3DB8"/>
    <w:rsid w:val="001D3FAE"/>
    <w:rsid w:val="001D4635"/>
    <w:rsid w:val="001D52EB"/>
    <w:rsid w:val="001D5629"/>
    <w:rsid w:val="001D696B"/>
    <w:rsid w:val="001E008E"/>
    <w:rsid w:val="001E0B5B"/>
    <w:rsid w:val="001E1134"/>
    <w:rsid w:val="001E2094"/>
    <w:rsid w:val="001E3751"/>
    <w:rsid w:val="001E3BA7"/>
    <w:rsid w:val="001E5E44"/>
    <w:rsid w:val="001E796D"/>
    <w:rsid w:val="001E7EFE"/>
    <w:rsid w:val="001F0BF3"/>
    <w:rsid w:val="001F0F79"/>
    <w:rsid w:val="001F25CB"/>
    <w:rsid w:val="001F4DED"/>
    <w:rsid w:val="001F57B7"/>
    <w:rsid w:val="001F5A09"/>
    <w:rsid w:val="001F5AE9"/>
    <w:rsid w:val="001F5D84"/>
    <w:rsid w:val="001F70E2"/>
    <w:rsid w:val="001F7EC8"/>
    <w:rsid w:val="00202864"/>
    <w:rsid w:val="00202B5E"/>
    <w:rsid w:val="00204AE8"/>
    <w:rsid w:val="00204ED4"/>
    <w:rsid w:val="0020566E"/>
    <w:rsid w:val="0020711C"/>
    <w:rsid w:val="00207DD8"/>
    <w:rsid w:val="0021012D"/>
    <w:rsid w:val="00210BBD"/>
    <w:rsid w:val="00212CB8"/>
    <w:rsid w:val="002152D5"/>
    <w:rsid w:val="002162F8"/>
    <w:rsid w:val="00220AAF"/>
    <w:rsid w:val="00220ADF"/>
    <w:rsid w:val="00220D5E"/>
    <w:rsid w:val="0022619C"/>
    <w:rsid w:val="002261C8"/>
    <w:rsid w:val="002271AF"/>
    <w:rsid w:val="00230057"/>
    <w:rsid w:val="00231104"/>
    <w:rsid w:val="0023282D"/>
    <w:rsid w:val="00232FA1"/>
    <w:rsid w:val="002331A3"/>
    <w:rsid w:val="002333E9"/>
    <w:rsid w:val="00233681"/>
    <w:rsid w:val="00233DFF"/>
    <w:rsid w:val="00234537"/>
    <w:rsid w:val="00234B9A"/>
    <w:rsid w:val="00234E07"/>
    <w:rsid w:val="0023506C"/>
    <w:rsid w:val="002363FD"/>
    <w:rsid w:val="00236846"/>
    <w:rsid w:val="002407DF"/>
    <w:rsid w:val="0024121F"/>
    <w:rsid w:val="00241466"/>
    <w:rsid w:val="00241957"/>
    <w:rsid w:val="002424FF"/>
    <w:rsid w:val="00242B6A"/>
    <w:rsid w:val="00243482"/>
    <w:rsid w:val="00244F6A"/>
    <w:rsid w:val="00244FFA"/>
    <w:rsid w:val="002450BD"/>
    <w:rsid w:val="00245257"/>
    <w:rsid w:val="002453A8"/>
    <w:rsid w:val="00245D5E"/>
    <w:rsid w:val="00245F3F"/>
    <w:rsid w:val="00247081"/>
    <w:rsid w:val="002500D0"/>
    <w:rsid w:val="00250197"/>
    <w:rsid w:val="00252106"/>
    <w:rsid w:val="00253577"/>
    <w:rsid w:val="00254B59"/>
    <w:rsid w:val="00254F67"/>
    <w:rsid w:val="00255F0A"/>
    <w:rsid w:val="00256BFC"/>
    <w:rsid w:val="00260902"/>
    <w:rsid w:val="00262295"/>
    <w:rsid w:val="0026264B"/>
    <w:rsid w:val="00262FFA"/>
    <w:rsid w:val="0026381F"/>
    <w:rsid w:val="00264BDF"/>
    <w:rsid w:val="00267C66"/>
    <w:rsid w:val="00270AAD"/>
    <w:rsid w:val="002742EE"/>
    <w:rsid w:val="00274D8B"/>
    <w:rsid w:val="00275989"/>
    <w:rsid w:val="00276556"/>
    <w:rsid w:val="00276E88"/>
    <w:rsid w:val="00277DA5"/>
    <w:rsid w:val="00277DE8"/>
    <w:rsid w:val="002804CE"/>
    <w:rsid w:val="00280A84"/>
    <w:rsid w:val="00280DA1"/>
    <w:rsid w:val="002826B2"/>
    <w:rsid w:val="0028552C"/>
    <w:rsid w:val="0028697C"/>
    <w:rsid w:val="00287AD9"/>
    <w:rsid w:val="00287B8D"/>
    <w:rsid w:val="00291786"/>
    <w:rsid w:val="00291A65"/>
    <w:rsid w:val="00292349"/>
    <w:rsid w:val="002924BE"/>
    <w:rsid w:val="00292507"/>
    <w:rsid w:val="00292A1A"/>
    <w:rsid w:val="00292F3C"/>
    <w:rsid w:val="0029388D"/>
    <w:rsid w:val="002942C1"/>
    <w:rsid w:val="00294D80"/>
    <w:rsid w:val="00296955"/>
    <w:rsid w:val="00296E10"/>
    <w:rsid w:val="002A141C"/>
    <w:rsid w:val="002A30DB"/>
    <w:rsid w:val="002A3771"/>
    <w:rsid w:val="002A3F7C"/>
    <w:rsid w:val="002A609D"/>
    <w:rsid w:val="002B0A60"/>
    <w:rsid w:val="002B0F6D"/>
    <w:rsid w:val="002B13C8"/>
    <w:rsid w:val="002B2028"/>
    <w:rsid w:val="002B2239"/>
    <w:rsid w:val="002B2755"/>
    <w:rsid w:val="002B2CAF"/>
    <w:rsid w:val="002B2E5B"/>
    <w:rsid w:val="002B2E77"/>
    <w:rsid w:val="002B302D"/>
    <w:rsid w:val="002B3079"/>
    <w:rsid w:val="002B4350"/>
    <w:rsid w:val="002B4C37"/>
    <w:rsid w:val="002B57F0"/>
    <w:rsid w:val="002B72D4"/>
    <w:rsid w:val="002C0837"/>
    <w:rsid w:val="002C1AA9"/>
    <w:rsid w:val="002C343D"/>
    <w:rsid w:val="002C3D2F"/>
    <w:rsid w:val="002C467F"/>
    <w:rsid w:val="002C481C"/>
    <w:rsid w:val="002C4DBD"/>
    <w:rsid w:val="002C7E74"/>
    <w:rsid w:val="002D0EEA"/>
    <w:rsid w:val="002D1114"/>
    <w:rsid w:val="002D20C0"/>
    <w:rsid w:val="002D215F"/>
    <w:rsid w:val="002D401C"/>
    <w:rsid w:val="002D43BB"/>
    <w:rsid w:val="002D43C9"/>
    <w:rsid w:val="002D47BE"/>
    <w:rsid w:val="002D590D"/>
    <w:rsid w:val="002D7182"/>
    <w:rsid w:val="002D79FA"/>
    <w:rsid w:val="002E0ABA"/>
    <w:rsid w:val="002E213A"/>
    <w:rsid w:val="002E27C8"/>
    <w:rsid w:val="002E2C16"/>
    <w:rsid w:val="002E3345"/>
    <w:rsid w:val="002E35D3"/>
    <w:rsid w:val="002F10FD"/>
    <w:rsid w:val="002F1A2E"/>
    <w:rsid w:val="002F7B54"/>
    <w:rsid w:val="002F7EF3"/>
    <w:rsid w:val="00300CD1"/>
    <w:rsid w:val="0030188D"/>
    <w:rsid w:val="0031036C"/>
    <w:rsid w:val="00314925"/>
    <w:rsid w:val="00314B41"/>
    <w:rsid w:val="003150CA"/>
    <w:rsid w:val="00316C77"/>
    <w:rsid w:val="003175FA"/>
    <w:rsid w:val="00320A33"/>
    <w:rsid w:val="00320EF9"/>
    <w:rsid w:val="003214D1"/>
    <w:rsid w:val="003216E0"/>
    <w:rsid w:val="00321A89"/>
    <w:rsid w:val="003225F3"/>
    <w:rsid w:val="00323D61"/>
    <w:rsid w:val="00325339"/>
    <w:rsid w:val="00325AAE"/>
    <w:rsid w:val="003265F3"/>
    <w:rsid w:val="003268C2"/>
    <w:rsid w:val="00326CF5"/>
    <w:rsid w:val="003273A8"/>
    <w:rsid w:val="00332475"/>
    <w:rsid w:val="003333C2"/>
    <w:rsid w:val="00333CDE"/>
    <w:rsid w:val="00333E25"/>
    <w:rsid w:val="00334AA9"/>
    <w:rsid w:val="0033504E"/>
    <w:rsid w:val="003359D4"/>
    <w:rsid w:val="003362EB"/>
    <w:rsid w:val="0033638B"/>
    <w:rsid w:val="00336DA5"/>
    <w:rsid w:val="0033704C"/>
    <w:rsid w:val="00340D26"/>
    <w:rsid w:val="003415ED"/>
    <w:rsid w:val="00343629"/>
    <w:rsid w:val="00345317"/>
    <w:rsid w:val="00350008"/>
    <w:rsid w:val="00350BDC"/>
    <w:rsid w:val="00350D2C"/>
    <w:rsid w:val="003516D7"/>
    <w:rsid w:val="00352816"/>
    <w:rsid w:val="0035424A"/>
    <w:rsid w:val="00354A62"/>
    <w:rsid w:val="00355044"/>
    <w:rsid w:val="00355ABE"/>
    <w:rsid w:val="00356B8B"/>
    <w:rsid w:val="00356D65"/>
    <w:rsid w:val="00361DDE"/>
    <w:rsid w:val="00362E3F"/>
    <w:rsid w:val="00362F3B"/>
    <w:rsid w:val="003646A0"/>
    <w:rsid w:val="00370D4F"/>
    <w:rsid w:val="00370EA8"/>
    <w:rsid w:val="003742D8"/>
    <w:rsid w:val="0037613E"/>
    <w:rsid w:val="00376946"/>
    <w:rsid w:val="00380B18"/>
    <w:rsid w:val="00382105"/>
    <w:rsid w:val="00382C3B"/>
    <w:rsid w:val="0038329C"/>
    <w:rsid w:val="0038341C"/>
    <w:rsid w:val="0038354F"/>
    <w:rsid w:val="00384AB9"/>
    <w:rsid w:val="00386F50"/>
    <w:rsid w:val="00387099"/>
    <w:rsid w:val="003907A8"/>
    <w:rsid w:val="00392322"/>
    <w:rsid w:val="00392819"/>
    <w:rsid w:val="003939D4"/>
    <w:rsid w:val="003964A4"/>
    <w:rsid w:val="003966BA"/>
    <w:rsid w:val="00396D35"/>
    <w:rsid w:val="003A012C"/>
    <w:rsid w:val="003B0086"/>
    <w:rsid w:val="003B0A9A"/>
    <w:rsid w:val="003B0F05"/>
    <w:rsid w:val="003B1F3F"/>
    <w:rsid w:val="003B2922"/>
    <w:rsid w:val="003B2AA9"/>
    <w:rsid w:val="003B2BA5"/>
    <w:rsid w:val="003B39E6"/>
    <w:rsid w:val="003B4098"/>
    <w:rsid w:val="003B5465"/>
    <w:rsid w:val="003B581A"/>
    <w:rsid w:val="003C0419"/>
    <w:rsid w:val="003C0B13"/>
    <w:rsid w:val="003C1A82"/>
    <w:rsid w:val="003C24B7"/>
    <w:rsid w:val="003C5465"/>
    <w:rsid w:val="003C5BD8"/>
    <w:rsid w:val="003C7BF5"/>
    <w:rsid w:val="003C7DA0"/>
    <w:rsid w:val="003D11EB"/>
    <w:rsid w:val="003D2DBF"/>
    <w:rsid w:val="003D3CD2"/>
    <w:rsid w:val="003D3D51"/>
    <w:rsid w:val="003D51EC"/>
    <w:rsid w:val="003D66A5"/>
    <w:rsid w:val="003D78FD"/>
    <w:rsid w:val="003D7B39"/>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2D3"/>
    <w:rsid w:val="004007A4"/>
    <w:rsid w:val="00400A2E"/>
    <w:rsid w:val="0040317A"/>
    <w:rsid w:val="00403BCF"/>
    <w:rsid w:val="0040494C"/>
    <w:rsid w:val="00404FFC"/>
    <w:rsid w:val="004054D3"/>
    <w:rsid w:val="0040638C"/>
    <w:rsid w:val="004068B1"/>
    <w:rsid w:val="00410A8D"/>
    <w:rsid w:val="00410EAA"/>
    <w:rsid w:val="00411332"/>
    <w:rsid w:val="00411967"/>
    <w:rsid w:val="00411D06"/>
    <w:rsid w:val="00412E27"/>
    <w:rsid w:val="00413DA6"/>
    <w:rsid w:val="0041454F"/>
    <w:rsid w:val="00414931"/>
    <w:rsid w:val="0041506D"/>
    <w:rsid w:val="00415B73"/>
    <w:rsid w:val="0041611F"/>
    <w:rsid w:val="00416B8A"/>
    <w:rsid w:val="00421B57"/>
    <w:rsid w:val="00421EF8"/>
    <w:rsid w:val="00423CEA"/>
    <w:rsid w:val="00425C37"/>
    <w:rsid w:val="00426325"/>
    <w:rsid w:val="00426EA5"/>
    <w:rsid w:val="00427A71"/>
    <w:rsid w:val="00427E2F"/>
    <w:rsid w:val="004300BA"/>
    <w:rsid w:val="0043047E"/>
    <w:rsid w:val="00430B18"/>
    <w:rsid w:val="00430CC5"/>
    <w:rsid w:val="00431380"/>
    <w:rsid w:val="0043146A"/>
    <w:rsid w:val="00436176"/>
    <w:rsid w:val="00436E93"/>
    <w:rsid w:val="004401BE"/>
    <w:rsid w:val="00440303"/>
    <w:rsid w:val="0044213B"/>
    <w:rsid w:val="00443496"/>
    <w:rsid w:val="00443F9F"/>
    <w:rsid w:val="00444E77"/>
    <w:rsid w:val="0044530B"/>
    <w:rsid w:val="004456A9"/>
    <w:rsid w:val="00446569"/>
    <w:rsid w:val="004466BF"/>
    <w:rsid w:val="004523F4"/>
    <w:rsid w:val="004527C0"/>
    <w:rsid w:val="004552A2"/>
    <w:rsid w:val="00456A24"/>
    <w:rsid w:val="00456BD4"/>
    <w:rsid w:val="00457041"/>
    <w:rsid w:val="0046060A"/>
    <w:rsid w:val="00461019"/>
    <w:rsid w:val="00461AD2"/>
    <w:rsid w:val="0046275D"/>
    <w:rsid w:val="00462BE6"/>
    <w:rsid w:val="00464C98"/>
    <w:rsid w:val="00464CA3"/>
    <w:rsid w:val="0046551E"/>
    <w:rsid w:val="00465E7B"/>
    <w:rsid w:val="004705D7"/>
    <w:rsid w:val="004708D7"/>
    <w:rsid w:val="00470B8F"/>
    <w:rsid w:val="0047161A"/>
    <w:rsid w:val="00475ABE"/>
    <w:rsid w:val="00476823"/>
    <w:rsid w:val="00476C2A"/>
    <w:rsid w:val="00480C10"/>
    <w:rsid w:val="00481DA4"/>
    <w:rsid w:val="00483468"/>
    <w:rsid w:val="00483DE7"/>
    <w:rsid w:val="004849EF"/>
    <w:rsid w:val="0048606B"/>
    <w:rsid w:val="00486BCA"/>
    <w:rsid w:val="00486F78"/>
    <w:rsid w:val="0049177D"/>
    <w:rsid w:val="00491CD0"/>
    <w:rsid w:val="0049213F"/>
    <w:rsid w:val="0049278F"/>
    <w:rsid w:val="0049414B"/>
    <w:rsid w:val="00494BD5"/>
    <w:rsid w:val="0049613A"/>
    <w:rsid w:val="00496D8F"/>
    <w:rsid w:val="004A062D"/>
    <w:rsid w:val="004A155B"/>
    <w:rsid w:val="004A207B"/>
    <w:rsid w:val="004A2C95"/>
    <w:rsid w:val="004A2F97"/>
    <w:rsid w:val="004A3AAA"/>
    <w:rsid w:val="004A5C00"/>
    <w:rsid w:val="004A772F"/>
    <w:rsid w:val="004B0810"/>
    <w:rsid w:val="004B2956"/>
    <w:rsid w:val="004B3AF1"/>
    <w:rsid w:val="004B4549"/>
    <w:rsid w:val="004B49AA"/>
    <w:rsid w:val="004B5245"/>
    <w:rsid w:val="004B546B"/>
    <w:rsid w:val="004B5629"/>
    <w:rsid w:val="004B7EE0"/>
    <w:rsid w:val="004C0ECA"/>
    <w:rsid w:val="004C3364"/>
    <w:rsid w:val="004C4776"/>
    <w:rsid w:val="004C4902"/>
    <w:rsid w:val="004C49BA"/>
    <w:rsid w:val="004C4B66"/>
    <w:rsid w:val="004C58B1"/>
    <w:rsid w:val="004C5F77"/>
    <w:rsid w:val="004C7117"/>
    <w:rsid w:val="004C7EDB"/>
    <w:rsid w:val="004D2913"/>
    <w:rsid w:val="004D317A"/>
    <w:rsid w:val="004D3F76"/>
    <w:rsid w:val="004D442C"/>
    <w:rsid w:val="004D5290"/>
    <w:rsid w:val="004D58A2"/>
    <w:rsid w:val="004D634E"/>
    <w:rsid w:val="004D675A"/>
    <w:rsid w:val="004D6CD6"/>
    <w:rsid w:val="004D70D1"/>
    <w:rsid w:val="004E1B16"/>
    <w:rsid w:val="004E26B2"/>
    <w:rsid w:val="004E29B7"/>
    <w:rsid w:val="004E40C4"/>
    <w:rsid w:val="004E6F59"/>
    <w:rsid w:val="004F0A84"/>
    <w:rsid w:val="004F25FD"/>
    <w:rsid w:val="004F418F"/>
    <w:rsid w:val="004F493F"/>
    <w:rsid w:val="004F53B6"/>
    <w:rsid w:val="004F631C"/>
    <w:rsid w:val="004F6DE5"/>
    <w:rsid w:val="004F6E0C"/>
    <w:rsid w:val="005000AD"/>
    <w:rsid w:val="005009A8"/>
    <w:rsid w:val="00500B75"/>
    <w:rsid w:val="005016CD"/>
    <w:rsid w:val="0050355D"/>
    <w:rsid w:val="005048CD"/>
    <w:rsid w:val="00505979"/>
    <w:rsid w:val="00505AB8"/>
    <w:rsid w:val="00505FD1"/>
    <w:rsid w:val="00506171"/>
    <w:rsid w:val="00507E7B"/>
    <w:rsid w:val="0051062E"/>
    <w:rsid w:val="00510BD7"/>
    <w:rsid w:val="0051171D"/>
    <w:rsid w:val="00511945"/>
    <w:rsid w:val="00511C0B"/>
    <w:rsid w:val="00512212"/>
    <w:rsid w:val="0051260C"/>
    <w:rsid w:val="0051448E"/>
    <w:rsid w:val="00517F9D"/>
    <w:rsid w:val="00520C40"/>
    <w:rsid w:val="00520E7B"/>
    <w:rsid w:val="00520F4B"/>
    <w:rsid w:val="005218E1"/>
    <w:rsid w:val="00522AD3"/>
    <w:rsid w:val="00523692"/>
    <w:rsid w:val="00524FF3"/>
    <w:rsid w:val="0052544B"/>
    <w:rsid w:val="0052585C"/>
    <w:rsid w:val="00527F03"/>
    <w:rsid w:val="00527F8A"/>
    <w:rsid w:val="0053163A"/>
    <w:rsid w:val="005328B5"/>
    <w:rsid w:val="00535BED"/>
    <w:rsid w:val="00537332"/>
    <w:rsid w:val="0054142E"/>
    <w:rsid w:val="005419EC"/>
    <w:rsid w:val="00543758"/>
    <w:rsid w:val="005446A1"/>
    <w:rsid w:val="00546633"/>
    <w:rsid w:val="0054719B"/>
    <w:rsid w:val="00547460"/>
    <w:rsid w:val="00551D2C"/>
    <w:rsid w:val="00552A1E"/>
    <w:rsid w:val="00553CF8"/>
    <w:rsid w:val="005552F2"/>
    <w:rsid w:val="005571B6"/>
    <w:rsid w:val="0055738F"/>
    <w:rsid w:val="00557D4B"/>
    <w:rsid w:val="00560F08"/>
    <w:rsid w:val="00561300"/>
    <w:rsid w:val="00561607"/>
    <w:rsid w:val="00562029"/>
    <w:rsid w:val="00562C80"/>
    <w:rsid w:val="00563704"/>
    <w:rsid w:val="00563FBF"/>
    <w:rsid w:val="0056568B"/>
    <w:rsid w:val="0056646A"/>
    <w:rsid w:val="0057199B"/>
    <w:rsid w:val="00572411"/>
    <w:rsid w:val="0057307D"/>
    <w:rsid w:val="00576110"/>
    <w:rsid w:val="00576F7A"/>
    <w:rsid w:val="00580B52"/>
    <w:rsid w:val="00581E24"/>
    <w:rsid w:val="00582A09"/>
    <w:rsid w:val="00582CAB"/>
    <w:rsid w:val="00583CDC"/>
    <w:rsid w:val="00585650"/>
    <w:rsid w:val="00586156"/>
    <w:rsid w:val="00586567"/>
    <w:rsid w:val="005865C0"/>
    <w:rsid w:val="00587DD7"/>
    <w:rsid w:val="00590A37"/>
    <w:rsid w:val="00591B38"/>
    <w:rsid w:val="0059205F"/>
    <w:rsid w:val="00592355"/>
    <w:rsid w:val="005924BD"/>
    <w:rsid w:val="00592596"/>
    <w:rsid w:val="00593C94"/>
    <w:rsid w:val="0059466F"/>
    <w:rsid w:val="00595567"/>
    <w:rsid w:val="00595973"/>
    <w:rsid w:val="00597070"/>
    <w:rsid w:val="00597697"/>
    <w:rsid w:val="005A215E"/>
    <w:rsid w:val="005A312F"/>
    <w:rsid w:val="005A541F"/>
    <w:rsid w:val="005A6DE2"/>
    <w:rsid w:val="005A74CD"/>
    <w:rsid w:val="005A7AA1"/>
    <w:rsid w:val="005A7AC1"/>
    <w:rsid w:val="005B0A3D"/>
    <w:rsid w:val="005B0B12"/>
    <w:rsid w:val="005B2174"/>
    <w:rsid w:val="005B57A9"/>
    <w:rsid w:val="005B6775"/>
    <w:rsid w:val="005B71B9"/>
    <w:rsid w:val="005C0297"/>
    <w:rsid w:val="005C11E1"/>
    <w:rsid w:val="005C4571"/>
    <w:rsid w:val="005C4924"/>
    <w:rsid w:val="005C4C86"/>
    <w:rsid w:val="005D201C"/>
    <w:rsid w:val="005D3FCC"/>
    <w:rsid w:val="005D5A87"/>
    <w:rsid w:val="005D63B7"/>
    <w:rsid w:val="005D6B6E"/>
    <w:rsid w:val="005D776C"/>
    <w:rsid w:val="005D7B4E"/>
    <w:rsid w:val="005E24F7"/>
    <w:rsid w:val="005E3B3C"/>
    <w:rsid w:val="005E55F7"/>
    <w:rsid w:val="005E6325"/>
    <w:rsid w:val="005F1605"/>
    <w:rsid w:val="005F3A25"/>
    <w:rsid w:val="005F5D52"/>
    <w:rsid w:val="005F604D"/>
    <w:rsid w:val="005F6E83"/>
    <w:rsid w:val="00600B37"/>
    <w:rsid w:val="00601F67"/>
    <w:rsid w:val="00601F79"/>
    <w:rsid w:val="0060301B"/>
    <w:rsid w:val="006039A2"/>
    <w:rsid w:val="00606978"/>
    <w:rsid w:val="00610DC9"/>
    <w:rsid w:val="00611C86"/>
    <w:rsid w:val="00612769"/>
    <w:rsid w:val="006130D9"/>
    <w:rsid w:val="006134F6"/>
    <w:rsid w:val="00614C79"/>
    <w:rsid w:val="00615C45"/>
    <w:rsid w:val="00616B50"/>
    <w:rsid w:val="006172A4"/>
    <w:rsid w:val="006175A2"/>
    <w:rsid w:val="0062018A"/>
    <w:rsid w:val="00620296"/>
    <w:rsid w:val="00621280"/>
    <w:rsid w:val="006216A2"/>
    <w:rsid w:val="00621B09"/>
    <w:rsid w:val="00623263"/>
    <w:rsid w:val="00625E81"/>
    <w:rsid w:val="006300EC"/>
    <w:rsid w:val="00632162"/>
    <w:rsid w:val="00633EE1"/>
    <w:rsid w:val="00634A07"/>
    <w:rsid w:val="006362AA"/>
    <w:rsid w:val="00636D1E"/>
    <w:rsid w:val="00640363"/>
    <w:rsid w:val="00641CBA"/>
    <w:rsid w:val="0064384F"/>
    <w:rsid w:val="00644C95"/>
    <w:rsid w:val="00645661"/>
    <w:rsid w:val="00645E3F"/>
    <w:rsid w:val="006479B6"/>
    <w:rsid w:val="00647D8A"/>
    <w:rsid w:val="00650C54"/>
    <w:rsid w:val="006515AC"/>
    <w:rsid w:val="00651767"/>
    <w:rsid w:val="00651E33"/>
    <w:rsid w:val="006530FE"/>
    <w:rsid w:val="006601EE"/>
    <w:rsid w:val="00660CE5"/>
    <w:rsid w:val="00662A01"/>
    <w:rsid w:val="00663377"/>
    <w:rsid w:val="006634DF"/>
    <w:rsid w:val="00667988"/>
    <w:rsid w:val="00667A31"/>
    <w:rsid w:val="00671081"/>
    <w:rsid w:val="006723D9"/>
    <w:rsid w:val="00672CE3"/>
    <w:rsid w:val="006739DF"/>
    <w:rsid w:val="00673FC5"/>
    <w:rsid w:val="00674A20"/>
    <w:rsid w:val="0067630D"/>
    <w:rsid w:val="00676AA4"/>
    <w:rsid w:val="006805FD"/>
    <w:rsid w:val="00680713"/>
    <w:rsid w:val="006807E3"/>
    <w:rsid w:val="00680C6B"/>
    <w:rsid w:val="00681052"/>
    <w:rsid w:val="006829D6"/>
    <w:rsid w:val="00682FD4"/>
    <w:rsid w:val="00683301"/>
    <w:rsid w:val="00684DC5"/>
    <w:rsid w:val="006878DA"/>
    <w:rsid w:val="0069025C"/>
    <w:rsid w:val="006905AC"/>
    <w:rsid w:val="0069082E"/>
    <w:rsid w:val="00691B3F"/>
    <w:rsid w:val="0069423D"/>
    <w:rsid w:val="00694ED0"/>
    <w:rsid w:val="00694FEF"/>
    <w:rsid w:val="00697149"/>
    <w:rsid w:val="006A04FA"/>
    <w:rsid w:val="006A135D"/>
    <w:rsid w:val="006A5595"/>
    <w:rsid w:val="006A7799"/>
    <w:rsid w:val="006A79A3"/>
    <w:rsid w:val="006B2436"/>
    <w:rsid w:val="006B30A6"/>
    <w:rsid w:val="006B33BA"/>
    <w:rsid w:val="006B3A59"/>
    <w:rsid w:val="006B5049"/>
    <w:rsid w:val="006B5053"/>
    <w:rsid w:val="006C046C"/>
    <w:rsid w:val="006C1CA5"/>
    <w:rsid w:val="006C1D96"/>
    <w:rsid w:val="006C58AD"/>
    <w:rsid w:val="006C5ED9"/>
    <w:rsid w:val="006C712A"/>
    <w:rsid w:val="006D0302"/>
    <w:rsid w:val="006D075E"/>
    <w:rsid w:val="006D11F2"/>
    <w:rsid w:val="006D3C51"/>
    <w:rsid w:val="006D54DA"/>
    <w:rsid w:val="006E0363"/>
    <w:rsid w:val="006E175E"/>
    <w:rsid w:val="006E192E"/>
    <w:rsid w:val="006E1EF1"/>
    <w:rsid w:val="006E3309"/>
    <w:rsid w:val="006E3969"/>
    <w:rsid w:val="006E5495"/>
    <w:rsid w:val="006E5B7D"/>
    <w:rsid w:val="006E5E06"/>
    <w:rsid w:val="006E6FE2"/>
    <w:rsid w:val="006E7E2E"/>
    <w:rsid w:val="006F0B78"/>
    <w:rsid w:val="006F1522"/>
    <w:rsid w:val="00701C74"/>
    <w:rsid w:val="00702AAB"/>
    <w:rsid w:val="00702EB8"/>
    <w:rsid w:val="00703FB8"/>
    <w:rsid w:val="007049A3"/>
    <w:rsid w:val="00706307"/>
    <w:rsid w:val="00706359"/>
    <w:rsid w:val="00710096"/>
    <w:rsid w:val="0071009A"/>
    <w:rsid w:val="00712955"/>
    <w:rsid w:val="00712994"/>
    <w:rsid w:val="00712BC8"/>
    <w:rsid w:val="00712F01"/>
    <w:rsid w:val="007130B5"/>
    <w:rsid w:val="00714F60"/>
    <w:rsid w:val="007165F3"/>
    <w:rsid w:val="00717AD3"/>
    <w:rsid w:val="00717CCC"/>
    <w:rsid w:val="00717D59"/>
    <w:rsid w:val="0072121A"/>
    <w:rsid w:val="00722924"/>
    <w:rsid w:val="00722FB5"/>
    <w:rsid w:val="00724803"/>
    <w:rsid w:val="00726433"/>
    <w:rsid w:val="00727C3C"/>
    <w:rsid w:val="00730F58"/>
    <w:rsid w:val="00731046"/>
    <w:rsid w:val="00731659"/>
    <w:rsid w:val="00731998"/>
    <w:rsid w:val="00731C13"/>
    <w:rsid w:val="007331DA"/>
    <w:rsid w:val="007366C0"/>
    <w:rsid w:val="00737E91"/>
    <w:rsid w:val="00741C60"/>
    <w:rsid w:val="0074325F"/>
    <w:rsid w:val="007434D3"/>
    <w:rsid w:val="007435A6"/>
    <w:rsid w:val="00743CFC"/>
    <w:rsid w:val="00743D60"/>
    <w:rsid w:val="00743E6C"/>
    <w:rsid w:val="00745B50"/>
    <w:rsid w:val="00745BCD"/>
    <w:rsid w:val="007473E4"/>
    <w:rsid w:val="007501D2"/>
    <w:rsid w:val="007523BC"/>
    <w:rsid w:val="0075364E"/>
    <w:rsid w:val="00754914"/>
    <w:rsid w:val="00754D2A"/>
    <w:rsid w:val="0075556D"/>
    <w:rsid w:val="0075604E"/>
    <w:rsid w:val="00757451"/>
    <w:rsid w:val="007575DD"/>
    <w:rsid w:val="0075795D"/>
    <w:rsid w:val="007633DD"/>
    <w:rsid w:val="00764301"/>
    <w:rsid w:val="00764B13"/>
    <w:rsid w:val="00764E5A"/>
    <w:rsid w:val="00766AE7"/>
    <w:rsid w:val="00767D7C"/>
    <w:rsid w:val="00770E8B"/>
    <w:rsid w:val="00771D33"/>
    <w:rsid w:val="00773052"/>
    <w:rsid w:val="0077522D"/>
    <w:rsid w:val="00776B36"/>
    <w:rsid w:val="00783CBF"/>
    <w:rsid w:val="00784DC8"/>
    <w:rsid w:val="00785093"/>
    <w:rsid w:val="007851C8"/>
    <w:rsid w:val="007863B5"/>
    <w:rsid w:val="00787678"/>
    <w:rsid w:val="007910AB"/>
    <w:rsid w:val="0079152D"/>
    <w:rsid w:val="00791E18"/>
    <w:rsid w:val="0079416A"/>
    <w:rsid w:val="00794448"/>
    <w:rsid w:val="0079447F"/>
    <w:rsid w:val="00794C79"/>
    <w:rsid w:val="00795487"/>
    <w:rsid w:val="0079595B"/>
    <w:rsid w:val="00795CDC"/>
    <w:rsid w:val="007967ED"/>
    <w:rsid w:val="00796D4E"/>
    <w:rsid w:val="00796E96"/>
    <w:rsid w:val="007A1EB1"/>
    <w:rsid w:val="007A373F"/>
    <w:rsid w:val="007A47FC"/>
    <w:rsid w:val="007A62ED"/>
    <w:rsid w:val="007B1CA7"/>
    <w:rsid w:val="007B2370"/>
    <w:rsid w:val="007B28A2"/>
    <w:rsid w:val="007B2C43"/>
    <w:rsid w:val="007B303D"/>
    <w:rsid w:val="007B3113"/>
    <w:rsid w:val="007B5D9A"/>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1E1"/>
    <w:rsid w:val="007D7D06"/>
    <w:rsid w:val="007E48AD"/>
    <w:rsid w:val="007E48DD"/>
    <w:rsid w:val="007E54BA"/>
    <w:rsid w:val="007E5F0B"/>
    <w:rsid w:val="007E6B5F"/>
    <w:rsid w:val="007E6D33"/>
    <w:rsid w:val="007E7769"/>
    <w:rsid w:val="007F0499"/>
    <w:rsid w:val="007F0DE1"/>
    <w:rsid w:val="007F14CD"/>
    <w:rsid w:val="007F1E68"/>
    <w:rsid w:val="007F359F"/>
    <w:rsid w:val="007F6421"/>
    <w:rsid w:val="007F6527"/>
    <w:rsid w:val="007F6F4C"/>
    <w:rsid w:val="007F72E4"/>
    <w:rsid w:val="00801350"/>
    <w:rsid w:val="0080168D"/>
    <w:rsid w:val="008019C7"/>
    <w:rsid w:val="00801FF0"/>
    <w:rsid w:val="00802BEF"/>
    <w:rsid w:val="0080359F"/>
    <w:rsid w:val="008055C7"/>
    <w:rsid w:val="008059AF"/>
    <w:rsid w:val="0080655B"/>
    <w:rsid w:val="00807E39"/>
    <w:rsid w:val="00810180"/>
    <w:rsid w:val="00810DA9"/>
    <w:rsid w:val="0081143D"/>
    <w:rsid w:val="008141F2"/>
    <w:rsid w:val="00814286"/>
    <w:rsid w:val="00815596"/>
    <w:rsid w:val="00815818"/>
    <w:rsid w:val="00815E9F"/>
    <w:rsid w:val="00820856"/>
    <w:rsid w:val="008208F6"/>
    <w:rsid w:val="00820A4A"/>
    <w:rsid w:val="008221BA"/>
    <w:rsid w:val="008228A4"/>
    <w:rsid w:val="00824E22"/>
    <w:rsid w:val="008260B0"/>
    <w:rsid w:val="00827BAC"/>
    <w:rsid w:val="0083283A"/>
    <w:rsid w:val="00833C29"/>
    <w:rsid w:val="00833C4B"/>
    <w:rsid w:val="00834528"/>
    <w:rsid w:val="0083500B"/>
    <w:rsid w:val="00835C35"/>
    <w:rsid w:val="0083762E"/>
    <w:rsid w:val="0084037B"/>
    <w:rsid w:val="008404B2"/>
    <w:rsid w:val="008405AD"/>
    <w:rsid w:val="00842CBC"/>
    <w:rsid w:val="008451D2"/>
    <w:rsid w:val="0084552F"/>
    <w:rsid w:val="00845D9B"/>
    <w:rsid w:val="00847784"/>
    <w:rsid w:val="0085133D"/>
    <w:rsid w:val="0085313C"/>
    <w:rsid w:val="008561D5"/>
    <w:rsid w:val="00856C4E"/>
    <w:rsid w:val="00857016"/>
    <w:rsid w:val="00857FB6"/>
    <w:rsid w:val="008607ED"/>
    <w:rsid w:val="008608DB"/>
    <w:rsid w:val="0086105A"/>
    <w:rsid w:val="008624C3"/>
    <w:rsid w:val="0086456C"/>
    <w:rsid w:val="0086481F"/>
    <w:rsid w:val="008649B7"/>
    <w:rsid w:val="00865881"/>
    <w:rsid w:val="0086611A"/>
    <w:rsid w:val="00866797"/>
    <w:rsid w:val="00866ACC"/>
    <w:rsid w:val="00866EF0"/>
    <w:rsid w:val="00866F78"/>
    <w:rsid w:val="00867677"/>
    <w:rsid w:val="008705A9"/>
    <w:rsid w:val="008723AA"/>
    <w:rsid w:val="00872AC5"/>
    <w:rsid w:val="00873CB9"/>
    <w:rsid w:val="00873E39"/>
    <w:rsid w:val="00874392"/>
    <w:rsid w:val="008744D8"/>
    <w:rsid w:val="0087761D"/>
    <w:rsid w:val="00877F24"/>
    <w:rsid w:val="0088116B"/>
    <w:rsid w:val="00881A34"/>
    <w:rsid w:val="00883617"/>
    <w:rsid w:val="00883855"/>
    <w:rsid w:val="008846CA"/>
    <w:rsid w:val="00886B32"/>
    <w:rsid w:val="00887EB0"/>
    <w:rsid w:val="0089087B"/>
    <w:rsid w:val="00890A5F"/>
    <w:rsid w:val="00891275"/>
    <w:rsid w:val="0089184B"/>
    <w:rsid w:val="0089235F"/>
    <w:rsid w:val="00892D56"/>
    <w:rsid w:val="00893F41"/>
    <w:rsid w:val="0089416A"/>
    <w:rsid w:val="00895FDD"/>
    <w:rsid w:val="00896F61"/>
    <w:rsid w:val="008A1891"/>
    <w:rsid w:val="008A2639"/>
    <w:rsid w:val="008A2655"/>
    <w:rsid w:val="008A32CA"/>
    <w:rsid w:val="008A385C"/>
    <w:rsid w:val="008A43E0"/>
    <w:rsid w:val="008A6C72"/>
    <w:rsid w:val="008A6EFF"/>
    <w:rsid w:val="008B0D9B"/>
    <w:rsid w:val="008B32C2"/>
    <w:rsid w:val="008B3FAF"/>
    <w:rsid w:val="008B46A0"/>
    <w:rsid w:val="008B4BAC"/>
    <w:rsid w:val="008B6A31"/>
    <w:rsid w:val="008B6BEC"/>
    <w:rsid w:val="008B7F3F"/>
    <w:rsid w:val="008C067D"/>
    <w:rsid w:val="008C075D"/>
    <w:rsid w:val="008C119D"/>
    <w:rsid w:val="008C5B4C"/>
    <w:rsid w:val="008C622D"/>
    <w:rsid w:val="008C6866"/>
    <w:rsid w:val="008C6B2A"/>
    <w:rsid w:val="008D022D"/>
    <w:rsid w:val="008D4C5B"/>
    <w:rsid w:val="008D531A"/>
    <w:rsid w:val="008D5897"/>
    <w:rsid w:val="008D58EC"/>
    <w:rsid w:val="008D60F7"/>
    <w:rsid w:val="008D6583"/>
    <w:rsid w:val="008D6C0F"/>
    <w:rsid w:val="008E19D5"/>
    <w:rsid w:val="008E1B30"/>
    <w:rsid w:val="008E1B65"/>
    <w:rsid w:val="008E443D"/>
    <w:rsid w:val="008E469A"/>
    <w:rsid w:val="008F28B8"/>
    <w:rsid w:val="008F345D"/>
    <w:rsid w:val="008F3E1A"/>
    <w:rsid w:val="008F5C63"/>
    <w:rsid w:val="008F5CAC"/>
    <w:rsid w:val="008F61E0"/>
    <w:rsid w:val="008F6A24"/>
    <w:rsid w:val="008F7126"/>
    <w:rsid w:val="008F7876"/>
    <w:rsid w:val="00900B1E"/>
    <w:rsid w:val="00901E73"/>
    <w:rsid w:val="00902FEA"/>
    <w:rsid w:val="009033E7"/>
    <w:rsid w:val="00904028"/>
    <w:rsid w:val="00905BDA"/>
    <w:rsid w:val="009060A5"/>
    <w:rsid w:val="009105B6"/>
    <w:rsid w:val="00910683"/>
    <w:rsid w:val="009107D8"/>
    <w:rsid w:val="009109B9"/>
    <w:rsid w:val="00911E51"/>
    <w:rsid w:val="00917872"/>
    <w:rsid w:val="00920E04"/>
    <w:rsid w:val="009227A4"/>
    <w:rsid w:val="00926518"/>
    <w:rsid w:val="009269B7"/>
    <w:rsid w:val="00930774"/>
    <w:rsid w:val="0093136C"/>
    <w:rsid w:val="00932470"/>
    <w:rsid w:val="00933BD7"/>
    <w:rsid w:val="00933FE6"/>
    <w:rsid w:val="00935E08"/>
    <w:rsid w:val="009366B1"/>
    <w:rsid w:val="00936A8F"/>
    <w:rsid w:val="00940FEB"/>
    <w:rsid w:val="00942023"/>
    <w:rsid w:val="009423AD"/>
    <w:rsid w:val="009446E9"/>
    <w:rsid w:val="009448F4"/>
    <w:rsid w:val="0094556C"/>
    <w:rsid w:val="00946677"/>
    <w:rsid w:val="009467F5"/>
    <w:rsid w:val="00950820"/>
    <w:rsid w:val="00952795"/>
    <w:rsid w:val="00952B40"/>
    <w:rsid w:val="00953207"/>
    <w:rsid w:val="0095359C"/>
    <w:rsid w:val="00954705"/>
    <w:rsid w:val="00954813"/>
    <w:rsid w:val="00956244"/>
    <w:rsid w:val="00957BEC"/>
    <w:rsid w:val="00963807"/>
    <w:rsid w:val="009643F0"/>
    <w:rsid w:val="00965EA1"/>
    <w:rsid w:val="00965F9D"/>
    <w:rsid w:val="00967C1F"/>
    <w:rsid w:val="00971218"/>
    <w:rsid w:val="00972086"/>
    <w:rsid w:val="009721C5"/>
    <w:rsid w:val="009727B8"/>
    <w:rsid w:val="00972BE8"/>
    <w:rsid w:val="009743E1"/>
    <w:rsid w:val="0097452F"/>
    <w:rsid w:val="00975017"/>
    <w:rsid w:val="009756DF"/>
    <w:rsid w:val="0097743C"/>
    <w:rsid w:val="00981E41"/>
    <w:rsid w:val="00983CCC"/>
    <w:rsid w:val="00983EFA"/>
    <w:rsid w:val="00985DED"/>
    <w:rsid w:val="0099185A"/>
    <w:rsid w:val="00993648"/>
    <w:rsid w:val="0099393C"/>
    <w:rsid w:val="00994B5B"/>
    <w:rsid w:val="00994B9E"/>
    <w:rsid w:val="00994FF0"/>
    <w:rsid w:val="0099552D"/>
    <w:rsid w:val="0099585F"/>
    <w:rsid w:val="00996599"/>
    <w:rsid w:val="00996693"/>
    <w:rsid w:val="00997547"/>
    <w:rsid w:val="009976B4"/>
    <w:rsid w:val="009A03E3"/>
    <w:rsid w:val="009A03ED"/>
    <w:rsid w:val="009A0EE1"/>
    <w:rsid w:val="009A6104"/>
    <w:rsid w:val="009A63A0"/>
    <w:rsid w:val="009A6A26"/>
    <w:rsid w:val="009A6C54"/>
    <w:rsid w:val="009A6EF5"/>
    <w:rsid w:val="009A76C9"/>
    <w:rsid w:val="009B0D7B"/>
    <w:rsid w:val="009B4B23"/>
    <w:rsid w:val="009B5D79"/>
    <w:rsid w:val="009B7661"/>
    <w:rsid w:val="009C18A6"/>
    <w:rsid w:val="009C34C4"/>
    <w:rsid w:val="009C3CC4"/>
    <w:rsid w:val="009C56A7"/>
    <w:rsid w:val="009C6E03"/>
    <w:rsid w:val="009D1B4F"/>
    <w:rsid w:val="009D25C6"/>
    <w:rsid w:val="009D3C39"/>
    <w:rsid w:val="009D5294"/>
    <w:rsid w:val="009D5707"/>
    <w:rsid w:val="009D7471"/>
    <w:rsid w:val="009E0737"/>
    <w:rsid w:val="009E0DDA"/>
    <w:rsid w:val="009E1156"/>
    <w:rsid w:val="009E1E9E"/>
    <w:rsid w:val="009E27F2"/>
    <w:rsid w:val="009E2C20"/>
    <w:rsid w:val="009E408A"/>
    <w:rsid w:val="009E684A"/>
    <w:rsid w:val="009E6BAD"/>
    <w:rsid w:val="009F0072"/>
    <w:rsid w:val="009F011D"/>
    <w:rsid w:val="009F0D04"/>
    <w:rsid w:val="009F297F"/>
    <w:rsid w:val="009F4653"/>
    <w:rsid w:val="009F6CA3"/>
    <w:rsid w:val="00A012A0"/>
    <w:rsid w:val="00A01D10"/>
    <w:rsid w:val="00A02592"/>
    <w:rsid w:val="00A02A7D"/>
    <w:rsid w:val="00A03510"/>
    <w:rsid w:val="00A058EE"/>
    <w:rsid w:val="00A068B8"/>
    <w:rsid w:val="00A06BA2"/>
    <w:rsid w:val="00A06D2F"/>
    <w:rsid w:val="00A06DC4"/>
    <w:rsid w:val="00A10900"/>
    <w:rsid w:val="00A10D34"/>
    <w:rsid w:val="00A110A6"/>
    <w:rsid w:val="00A1126F"/>
    <w:rsid w:val="00A11CFE"/>
    <w:rsid w:val="00A137C2"/>
    <w:rsid w:val="00A13F3C"/>
    <w:rsid w:val="00A154F0"/>
    <w:rsid w:val="00A1664B"/>
    <w:rsid w:val="00A168C0"/>
    <w:rsid w:val="00A21735"/>
    <w:rsid w:val="00A230D6"/>
    <w:rsid w:val="00A238B6"/>
    <w:rsid w:val="00A23F38"/>
    <w:rsid w:val="00A2404E"/>
    <w:rsid w:val="00A24FA8"/>
    <w:rsid w:val="00A251B8"/>
    <w:rsid w:val="00A276BE"/>
    <w:rsid w:val="00A2785A"/>
    <w:rsid w:val="00A27ADA"/>
    <w:rsid w:val="00A27C8B"/>
    <w:rsid w:val="00A30C68"/>
    <w:rsid w:val="00A31D69"/>
    <w:rsid w:val="00A324EE"/>
    <w:rsid w:val="00A33AC8"/>
    <w:rsid w:val="00A33C97"/>
    <w:rsid w:val="00A35110"/>
    <w:rsid w:val="00A35787"/>
    <w:rsid w:val="00A35A06"/>
    <w:rsid w:val="00A35AA7"/>
    <w:rsid w:val="00A363B1"/>
    <w:rsid w:val="00A36A8D"/>
    <w:rsid w:val="00A36C52"/>
    <w:rsid w:val="00A40DBD"/>
    <w:rsid w:val="00A40E39"/>
    <w:rsid w:val="00A40E7C"/>
    <w:rsid w:val="00A41D82"/>
    <w:rsid w:val="00A42540"/>
    <w:rsid w:val="00A42E76"/>
    <w:rsid w:val="00A43260"/>
    <w:rsid w:val="00A4336F"/>
    <w:rsid w:val="00A434BE"/>
    <w:rsid w:val="00A4386F"/>
    <w:rsid w:val="00A450A0"/>
    <w:rsid w:val="00A45641"/>
    <w:rsid w:val="00A45914"/>
    <w:rsid w:val="00A462A3"/>
    <w:rsid w:val="00A46F58"/>
    <w:rsid w:val="00A5043D"/>
    <w:rsid w:val="00A539D7"/>
    <w:rsid w:val="00A53AC5"/>
    <w:rsid w:val="00A544C8"/>
    <w:rsid w:val="00A54682"/>
    <w:rsid w:val="00A553CA"/>
    <w:rsid w:val="00A56360"/>
    <w:rsid w:val="00A57059"/>
    <w:rsid w:val="00A61342"/>
    <w:rsid w:val="00A624A4"/>
    <w:rsid w:val="00A64E9E"/>
    <w:rsid w:val="00A65F7B"/>
    <w:rsid w:val="00A70500"/>
    <w:rsid w:val="00A70CAB"/>
    <w:rsid w:val="00A71A21"/>
    <w:rsid w:val="00A734DC"/>
    <w:rsid w:val="00A7394B"/>
    <w:rsid w:val="00A75CF6"/>
    <w:rsid w:val="00A81237"/>
    <w:rsid w:val="00A821BC"/>
    <w:rsid w:val="00A82300"/>
    <w:rsid w:val="00A83075"/>
    <w:rsid w:val="00A8465B"/>
    <w:rsid w:val="00A8469E"/>
    <w:rsid w:val="00A85883"/>
    <w:rsid w:val="00A86E0F"/>
    <w:rsid w:val="00A91281"/>
    <w:rsid w:val="00A91F1E"/>
    <w:rsid w:val="00A93453"/>
    <w:rsid w:val="00A93AC1"/>
    <w:rsid w:val="00A93E40"/>
    <w:rsid w:val="00A93FCA"/>
    <w:rsid w:val="00A94F1E"/>
    <w:rsid w:val="00A96B53"/>
    <w:rsid w:val="00A96F38"/>
    <w:rsid w:val="00AA0C73"/>
    <w:rsid w:val="00AA1B5F"/>
    <w:rsid w:val="00AA2382"/>
    <w:rsid w:val="00AA3653"/>
    <w:rsid w:val="00AA43FE"/>
    <w:rsid w:val="00AA6350"/>
    <w:rsid w:val="00AA685A"/>
    <w:rsid w:val="00AA6C26"/>
    <w:rsid w:val="00AA6ECB"/>
    <w:rsid w:val="00AB1F08"/>
    <w:rsid w:val="00AB1F4E"/>
    <w:rsid w:val="00AB264B"/>
    <w:rsid w:val="00AB2848"/>
    <w:rsid w:val="00AB3D75"/>
    <w:rsid w:val="00AB408D"/>
    <w:rsid w:val="00AB425B"/>
    <w:rsid w:val="00AB4FF5"/>
    <w:rsid w:val="00AB5587"/>
    <w:rsid w:val="00AB5900"/>
    <w:rsid w:val="00AB6135"/>
    <w:rsid w:val="00AB671D"/>
    <w:rsid w:val="00AB6DBE"/>
    <w:rsid w:val="00AC05DF"/>
    <w:rsid w:val="00AC0DA7"/>
    <w:rsid w:val="00AC0FBA"/>
    <w:rsid w:val="00AC15EF"/>
    <w:rsid w:val="00AC2E25"/>
    <w:rsid w:val="00AC595F"/>
    <w:rsid w:val="00AC6916"/>
    <w:rsid w:val="00AC6A12"/>
    <w:rsid w:val="00AC7E96"/>
    <w:rsid w:val="00AD0869"/>
    <w:rsid w:val="00AD1530"/>
    <w:rsid w:val="00AD21AC"/>
    <w:rsid w:val="00AD2460"/>
    <w:rsid w:val="00AD2AE0"/>
    <w:rsid w:val="00AD444A"/>
    <w:rsid w:val="00AD44F7"/>
    <w:rsid w:val="00AD5DA3"/>
    <w:rsid w:val="00AD636B"/>
    <w:rsid w:val="00AD6DA7"/>
    <w:rsid w:val="00AD76C2"/>
    <w:rsid w:val="00AD7E74"/>
    <w:rsid w:val="00AD7F52"/>
    <w:rsid w:val="00AE0493"/>
    <w:rsid w:val="00AE187B"/>
    <w:rsid w:val="00AE2972"/>
    <w:rsid w:val="00AE2B6A"/>
    <w:rsid w:val="00AE40F8"/>
    <w:rsid w:val="00AE481C"/>
    <w:rsid w:val="00AE5524"/>
    <w:rsid w:val="00AE6490"/>
    <w:rsid w:val="00AE7C11"/>
    <w:rsid w:val="00AE7EB7"/>
    <w:rsid w:val="00AF0204"/>
    <w:rsid w:val="00AF25EB"/>
    <w:rsid w:val="00AF47B1"/>
    <w:rsid w:val="00AF4EC0"/>
    <w:rsid w:val="00AF544C"/>
    <w:rsid w:val="00AF5894"/>
    <w:rsid w:val="00AF60B1"/>
    <w:rsid w:val="00AF69B2"/>
    <w:rsid w:val="00AF71CE"/>
    <w:rsid w:val="00B00EDB"/>
    <w:rsid w:val="00B03DC6"/>
    <w:rsid w:val="00B06C17"/>
    <w:rsid w:val="00B06C22"/>
    <w:rsid w:val="00B06CC4"/>
    <w:rsid w:val="00B06E32"/>
    <w:rsid w:val="00B07575"/>
    <w:rsid w:val="00B10C7C"/>
    <w:rsid w:val="00B12002"/>
    <w:rsid w:val="00B139CA"/>
    <w:rsid w:val="00B149DE"/>
    <w:rsid w:val="00B164FC"/>
    <w:rsid w:val="00B16A2A"/>
    <w:rsid w:val="00B17212"/>
    <w:rsid w:val="00B17215"/>
    <w:rsid w:val="00B17374"/>
    <w:rsid w:val="00B17547"/>
    <w:rsid w:val="00B2332D"/>
    <w:rsid w:val="00B2433F"/>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47666"/>
    <w:rsid w:val="00B47A02"/>
    <w:rsid w:val="00B50E38"/>
    <w:rsid w:val="00B517F2"/>
    <w:rsid w:val="00B52FAC"/>
    <w:rsid w:val="00B53730"/>
    <w:rsid w:val="00B5381D"/>
    <w:rsid w:val="00B53D73"/>
    <w:rsid w:val="00B54CD3"/>
    <w:rsid w:val="00B563DD"/>
    <w:rsid w:val="00B6035E"/>
    <w:rsid w:val="00B60449"/>
    <w:rsid w:val="00B625F0"/>
    <w:rsid w:val="00B6287C"/>
    <w:rsid w:val="00B62A20"/>
    <w:rsid w:val="00B63793"/>
    <w:rsid w:val="00B63958"/>
    <w:rsid w:val="00B63F4D"/>
    <w:rsid w:val="00B648A3"/>
    <w:rsid w:val="00B64F64"/>
    <w:rsid w:val="00B66A8B"/>
    <w:rsid w:val="00B67771"/>
    <w:rsid w:val="00B71340"/>
    <w:rsid w:val="00B734B4"/>
    <w:rsid w:val="00B739AE"/>
    <w:rsid w:val="00B73FDF"/>
    <w:rsid w:val="00B74020"/>
    <w:rsid w:val="00B750F5"/>
    <w:rsid w:val="00B75B49"/>
    <w:rsid w:val="00B8044B"/>
    <w:rsid w:val="00B80622"/>
    <w:rsid w:val="00B825DE"/>
    <w:rsid w:val="00B82E59"/>
    <w:rsid w:val="00B83AA0"/>
    <w:rsid w:val="00B84F3B"/>
    <w:rsid w:val="00B85AA6"/>
    <w:rsid w:val="00B85EB0"/>
    <w:rsid w:val="00B86860"/>
    <w:rsid w:val="00B929B5"/>
    <w:rsid w:val="00B94144"/>
    <w:rsid w:val="00B96180"/>
    <w:rsid w:val="00BA0D76"/>
    <w:rsid w:val="00BA11DA"/>
    <w:rsid w:val="00BA219C"/>
    <w:rsid w:val="00BA23B0"/>
    <w:rsid w:val="00BA2B73"/>
    <w:rsid w:val="00BA2E5A"/>
    <w:rsid w:val="00BA3719"/>
    <w:rsid w:val="00BA3BB8"/>
    <w:rsid w:val="00BA3C5E"/>
    <w:rsid w:val="00BA6239"/>
    <w:rsid w:val="00BA6970"/>
    <w:rsid w:val="00BA6CD3"/>
    <w:rsid w:val="00BA7766"/>
    <w:rsid w:val="00BA77E3"/>
    <w:rsid w:val="00BB3084"/>
    <w:rsid w:val="00BB3434"/>
    <w:rsid w:val="00BB3890"/>
    <w:rsid w:val="00BB3EA7"/>
    <w:rsid w:val="00BB47D9"/>
    <w:rsid w:val="00BB4DA5"/>
    <w:rsid w:val="00BB6FCA"/>
    <w:rsid w:val="00BC1C19"/>
    <w:rsid w:val="00BC2C29"/>
    <w:rsid w:val="00BC3A60"/>
    <w:rsid w:val="00BC3C47"/>
    <w:rsid w:val="00BC511C"/>
    <w:rsid w:val="00BC54A0"/>
    <w:rsid w:val="00BC6700"/>
    <w:rsid w:val="00BC7263"/>
    <w:rsid w:val="00BC755D"/>
    <w:rsid w:val="00BD02EE"/>
    <w:rsid w:val="00BD0BB4"/>
    <w:rsid w:val="00BD0F8A"/>
    <w:rsid w:val="00BD1002"/>
    <w:rsid w:val="00BD375E"/>
    <w:rsid w:val="00BD3C80"/>
    <w:rsid w:val="00BD40F4"/>
    <w:rsid w:val="00BD52C2"/>
    <w:rsid w:val="00BD5AC6"/>
    <w:rsid w:val="00BD7816"/>
    <w:rsid w:val="00BE037A"/>
    <w:rsid w:val="00BE0D89"/>
    <w:rsid w:val="00BE16A1"/>
    <w:rsid w:val="00BE1A24"/>
    <w:rsid w:val="00BE23F2"/>
    <w:rsid w:val="00BE377D"/>
    <w:rsid w:val="00BE41CF"/>
    <w:rsid w:val="00BE516B"/>
    <w:rsid w:val="00BE64D5"/>
    <w:rsid w:val="00BE689B"/>
    <w:rsid w:val="00BE6961"/>
    <w:rsid w:val="00BE7C1C"/>
    <w:rsid w:val="00BE7E71"/>
    <w:rsid w:val="00BE7FD2"/>
    <w:rsid w:val="00BF01A3"/>
    <w:rsid w:val="00BF140D"/>
    <w:rsid w:val="00BF2097"/>
    <w:rsid w:val="00BF27FB"/>
    <w:rsid w:val="00BF35FD"/>
    <w:rsid w:val="00BF74D8"/>
    <w:rsid w:val="00BF7F9C"/>
    <w:rsid w:val="00C00396"/>
    <w:rsid w:val="00C01122"/>
    <w:rsid w:val="00C0131E"/>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53"/>
    <w:rsid w:val="00C30A2F"/>
    <w:rsid w:val="00C321E5"/>
    <w:rsid w:val="00C325BB"/>
    <w:rsid w:val="00C32B82"/>
    <w:rsid w:val="00C36A53"/>
    <w:rsid w:val="00C376E3"/>
    <w:rsid w:val="00C40576"/>
    <w:rsid w:val="00C4185B"/>
    <w:rsid w:val="00C41F56"/>
    <w:rsid w:val="00C422A5"/>
    <w:rsid w:val="00C43279"/>
    <w:rsid w:val="00C43A32"/>
    <w:rsid w:val="00C4411B"/>
    <w:rsid w:val="00C45887"/>
    <w:rsid w:val="00C45FDF"/>
    <w:rsid w:val="00C46DE2"/>
    <w:rsid w:val="00C471A1"/>
    <w:rsid w:val="00C51008"/>
    <w:rsid w:val="00C510F3"/>
    <w:rsid w:val="00C51EDA"/>
    <w:rsid w:val="00C52440"/>
    <w:rsid w:val="00C55990"/>
    <w:rsid w:val="00C61DB9"/>
    <w:rsid w:val="00C62BD6"/>
    <w:rsid w:val="00C645A5"/>
    <w:rsid w:val="00C65431"/>
    <w:rsid w:val="00C6554F"/>
    <w:rsid w:val="00C672BE"/>
    <w:rsid w:val="00C67460"/>
    <w:rsid w:val="00C7025C"/>
    <w:rsid w:val="00C7266E"/>
    <w:rsid w:val="00C7381F"/>
    <w:rsid w:val="00C73C81"/>
    <w:rsid w:val="00C73E39"/>
    <w:rsid w:val="00C74923"/>
    <w:rsid w:val="00C74C69"/>
    <w:rsid w:val="00C7529B"/>
    <w:rsid w:val="00C75552"/>
    <w:rsid w:val="00C76260"/>
    <w:rsid w:val="00C76267"/>
    <w:rsid w:val="00C76404"/>
    <w:rsid w:val="00C776E1"/>
    <w:rsid w:val="00C778FF"/>
    <w:rsid w:val="00C8015E"/>
    <w:rsid w:val="00C817DA"/>
    <w:rsid w:val="00C83645"/>
    <w:rsid w:val="00C84CE5"/>
    <w:rsid w:val="00C9050B"/>
    <w:rsid w:val="00C90D68"/>
    <w:rsid w:val="00C92427"/>
    <w:rsid w:val="00C93619"/>
    <w:rsid w:val="00C940ED"/>
    <w:rsid w:val="00C94E0B"/>
    <w:rsid w:val="00CA1038"/>
    <w:rsid w:val="00CA1123"/>
    <w:rsid w:val="00CA1217"/>
    <w:rsid w:val="00CA5BE5"/>
    <w:rsid w:val="00CA63F4"/>
    <w:rsid w:val="00CA6A4B"/>
    <w:rsid w:val="00CA6BC5"/>
    <w:rsid w:val="00CA71A5"/>
    <w:rsid w:val="00CA7D1E"/>
    <w:rsid w:val="00CA7D67"/>
    <w:rsid w:val="00CB0E5A"/>
    <w:rsid w:val="00CB2165"/>
    <w:rsid w:val="00CB2854"/>
    <w:rsid w:val="00CB37F3"/>
    <w:rsid w:val="00CB3D9E"/>
    <w:rsid w:val="00CB457E"/>
    <w:rsid w:val="00CB5DBA"/>
    <w:rsid w:val="00CB5E5E"/>
    <w:rsid w:val="00CB69BF"/>
    <w:rsid w:val="00CB6B22"/>
    <w:rsid w:val="00CB704C"/>
    <w:rsid w:val="00CB7188"/>
    <w:rsid w:val="00CB7F2C"/>
    <w:rsid w:val="00CC10E9"/>
    <w:rsid w:val="00CC1D31"/>
    <w:rsid w:val="00CC2D05"/>
    <w:rsid w:val="00CC2F44"/>
    <w:rsid w:val="00CC34C9"/>
    <w:rsid w:val="00CC3B79"/>
    <w:rsid w:val="00CC6044"/>
    <w:rsid w:val="00CC617F"/>
    <w:rsid w:val="00CC642D"/>
    <w:rsid w:val="00CD008F"/>
    <w:rsid w:val="00CD0500"/>
    <w:rsid w:val="00CD167E"/>
    <w:rsid w:val="00CD19AF"/>
    <w:rsid w:val="00CD471E"/>
    <w:rsid w:val="00CD6583"/>
    <w:rsid w:val="00CE04F7"/>
    <w:rsid w:val="00CE47D9"/>
    <w:rsid w:val="00CE4F21"/>
    <w:rsid w:val="00CE5EA5"/>
    <w:rsid w:val="00CE6983"/>
    <w:rsid w:val="00CF159E"/>
    <w:rsid w:val="00CF292C"/>
    <w:rsid w:val="00CF37E2"/>
    <w:rsid w:val="00CF4339"/>
    <w:rsid w:val="00CF4911"/>
    <w:rsid w:val="00CF7577"/>
    <w:rsid w:val="00D000D7"/>
    <w:rsid w:val="00D02D2E"/>
    <w:rsid w:val="00D04278"/>
    <w:rsid w:val="00D04BEA"/>
    <w:rsid w:val="00D04C9C"/>
    <w:rsid w:val="00D05431"/>
    <w:rsid w:val="00D05C13"/>
    <w:rsid w:val="00D0651D"/>
    <w:rsid w:val="00D10724"/>
    <w:rsid w:val="00D10864"/>
    <w:rsid w:val="00D10907"/>
    <w:rsid w:val="00D1176C"/>
    <w:rsid w:val="00D11921"/>
    <w:rsid w:val="00D12371"/>
    <w:rsid w:val="00D12BA8"/>
    <w:rsid w:val="00D139C2"/>
    <w:rsid w:val="00D1563A"/>
    <w:rsid w:val="00D15BAE"/>
    <w:rsid w:val="00D15E27"/>
    <w:rsid w:val="00D17AB6"/>
    <w:rsid w:val="00D20097"/>
    <w:rsid w:val="00D201DA"/>
    <w:rsid w:val="00D20DA8"/>
    <w:rsid w:val="00D21119"/>
    <w:rsid w:val="00D22420"/>
    <w:rsid w:val="00D22840"/>
    <w:rsid w:val="00D24C0A"/>
    <w:rsid w:val="00D2656E"/>
    <w:rsid w:val="00D27001"/>
    <w:rsid w:val="00D27597"/>
    <w:rsid w:val="00D3097D"/>
    <w:rsid w:val="00D31705"/>
    <w:rsid w:val="00D31AEF"/>
    <w:rsid w:val="00D329C6"/>
    <w:rsid w:val="00D33D3B"/>
    <w:rsid w:val="00D34A66"/>
    <w:rsid w:val="00D36D89"/>
    <w:rsid w:val="00D37BB9"/>
    <w:rsid w:val="00D40150"/>
    <w:rsid w:val="00D40723"/>
    <w:rsid w:val="00D4085B"/>
    <w:rsid w:val="00D417D8"/>
    <w:rsid w:val="00D435C2"/>
    <w:rsid w:val="00D43F0A"/>
    <w:rsid w:val="00D456FF"/>
    <w:rsid w:val="00D47A1C"/>
    <w:rsid w:val="00D535F5"/>
    <w:rsid w:val="00D576C5"/>
    <w:rsid w:val="00D57AF3"/>
    <w:rsid w:val="00D6066F"/>
    <w:rsid w:val="00D61215"/>
    <w:rsid w:val="00D61DA9"/>
    <w:rsid w:val="00D622B4"/>
    <w:rsid w:val="00D62A52"/>
    <w:rsid w:val="00D65537"/>
    <w:rsid w:val="00D6745F"/>
    <w:rsid w:val="00D67BDC"/>
    <w:rsid w:val="00D67FCC"/>
    <w:rsid w:val="00D71872"/>
    <w:rsid w:val="00D71D7E"/>
    <w:rsid w:val="00D72F6C"/>
    <w:rsid w:val="00D753A0"/>
    <w:rsid w:val="00D76286"/>
    <w:rsid w:val="00D77BB3"/>
    <w:rsid w:val="00D805EA"/>
    <w:rsid w:val="00D81206"/>
    <w:rsid w:val="00D8279C"/>
    <w:rsid w:val="00D82992"/>
    <w:rsid w:val="00D8305F"/>
    <w:rsid w:val="00D84F6C"/>
    <w:rsid w:val="00D90AFC"/>
    <w:rsid w:val="00D915E3"/>
    <w:rsid w:val="00D92987"/>
    <w:rsid w:val="00D93932"/>
    <w:rsid w:val="00D949BB"/>
    <w:rsid w:val="00D95A82"/>
    <w:rsid w:val="00D96163"/>
    <w:rsid w:val="00D973F9"/>
    <w:rsid w:val="00DA10C1"/>
    <w:rsid w:val="00DA19FE"/>
    <w:rsid w:val="00DA28E1"/>
    <w:rsid w:val="00DA30F8"/>
    <w:rsid w:val="00DA32B9"/>
    <w:rsid w:val="00DA49AD"/>
    <w:rsid w:val="00DA6CFF"/>
    <w:rsid w:val="00DA6E3A"/>
    <w:rsid w:val="00DA7607"/>
    <w:rsid w:val="00DA7E00"/>
    <w:rsid w:val="00DB03E1"/>
    <w:rsid w:val="00DB24D4"/>
    <w:rsid w:val="00DB2A6C"/>
    <w:rsid w:val="00DB389E"/>
    <w:rsid w:val="00DB3A0B"/>
    <w:rsid w:val="00DB4E9E"/>
    <w:rsid w:val="00DB60D5"/>
    <w:rsid w:val="00DB726F"/>
    <w:rsid w:val="00DB783F"/>
    <w:rsid w:val="00DC0050"/>
    <w:rsid w:val="00DC5712"/>
    <w:rsid w:val="00DC6F4D"/>
    <w:rsid w:val="00DD017D"/>
    <w:rsid w:val="00DD2C6D"/>
    <w:rsid w:val="00DD47DD"/>
    <w:rsid w:val="00DD5CC7"/>
    <w:rsid w:val="00DD6758"/>
    <w:rsid w:val="00DE082B"/>
    <w:rsid w:val="00DE20C2"/>
    <w:rsid w:val="00DE2440"/>
    <w:rsid w:val="00DE3DB5"/>
    <w:rsid w:val="00DE5EF4"/>
    <w:rsid w:val="00DE779D"/>
    <w:rsid w:val="00DE7850"/>
    <w:rsid w:val="00DF1B21"/>
    <w:rsid w:val="00DF1C60"/>
    <w:rsid w:val="00DF351B"/>
    <w:rsid w:val="00DF3E88"/>
    <w:rsid w:val="00DF41F0"/>
    <w:rsid w:val="00DF469B"/>
    <w:rsid w:val="00DF4FA1"/>
    <w:rsid w:val="00DF5483"/>
    <w:rsid w:val="00E02B78"/>
    <w:rsid w:val="00E03201"/>
    <w:rsid w:val="00E03FCE"/>
    <w:rsid w:val="00E06106"/>
    <w:rsid w:val="00E066C8"/>
    <w:rsid w:val="00E06B08"/>
    <w:rsid w:val="00E06DDF"/>
    <w:rsid w:val="00E10326"/>
    <w:rsid w:val="00E10C32"/>
    <w:rsid w:val="00E12B89"/>
    <w:rsid w:val="00E13076"/>
    <w:rsid w:val="00E13A33"/>
    <w:rsid w:val="00E15494"/>
    <w:rsid w:val="00E15ED1"/>
    <w:rsid w:val="00E16040"/>
    <w:rsid w:val="00E16532"/>
    <w:rsid w:val="00E16F31"/>
    <w:rsid w:val="00E17052"/>
    <w:rsid w:val="00E20C58"/>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6DC0"/>
    <w:rsid w:val="00E37303"/>
    <w:rsid w:val="00E37378"/>
    <w:rsid w:val="00E37D8F"/>
    <w:rsid w:val="00E40B48"/>
    <w:rsid w:val="00E43AC5"/>
    <w:rsid w:val="00E45528"/>
    <w:rsid w:val="00E45CC4"/>
    <w:rsid w:val="00E4711B"/>
    <w:rsid w:val="00E47266"/>
    <w:rsid w:val="00E47D8B"/>
    <w:rsid w:val="00E51F7F"/>
    <w:rsid w:val="00E521FE"/>
    <w:rsid w:val="00E5486D"/>
    <w:rsid w:val="00E54E47"/>
    <w:rsid w:val="00E55507"/>
    <w:rsid w:val="00E55791"/>
    <w:rsid w:val="00E571C2"/>
    <w:rsid w:val="00E573C2"/>
    <w:rsid w:val="00E57764"/>
    <w:rsid w:val="00E57952"/>
    <w:rsid w:val="00E57BD8"/>
    <w:rsid w:val="00E605EA"/>
    <w:rsid w:val="00E61201"/>
    <w:rsid w:val="00E62204"/>
    <w:rsid w:val="00E64FFE"/>
    <w:rsid w:val="00E656B7"/>
    <w:rsid w:val="00E669B2"/>
    <w:rsid w:val="00E66CF0"/>
    <w:rsid w:val="00E66DD5"/>
    <w:rsid w:val="00E670D8"/>
    <w:rsid w:val="00E67472"/>
    <w:rsid w:val="00E7070F"/>
    <w:rsid w:val="00E70722"/>
    <w:rsid w:val="00E70DBF"/>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C93"/>
    <w:rsid w:val="00E958B0"/>
    <w:rsid w:val="00E958E3"/>
    <w:rsid w:val="00E9595B"/>
    <w:rsid w:val="00E969FB"/>
    <w:rsid w:val="00EA2860"/>
    <w:rsid w:val="00EA2B99"/>
    <w:rsid w:val="00EA2CBA"/>
    <w:rsid w:val="00EA42EF"/>
    <w:rsid w:val="00EA4FFE"/>
    <w:rsid w:val="00EA5168"/>
    <w:rsid w:val="00EA5FB2"/>
    <w:rsid w:val="00EA74C5"/>
    <w:rsid w:val="00EB1B0A"/>
    <w:rsid w:val="00EB2BA7"/>
    <w:rsid w:val="00EB61C6"/>
    <w:rsid w:val="00EB6BE7"/>
    <w:rsid w:val="00EC054E"/>
    <w:rsid w:val="00EC07FE"/>
    <w:rsid w:val="00EC2CE5"/>
    <w:rsid w:val="00EC5070"/>
    <w:rsid w:val="00EC678B"/>
    <w:rsid w:val="00EC720F"/>
    <w:rsid w:val="00ED0C11"/>
    <w:rsid w:val="00ED1A12"/>
    <w:rsid w:val="00ED217F"/>
    <w:rsid w:val="00ED2485"/>
    <w:rsid w:val="00ED26D7"/>
    <w:rsid w:val="00ED316F"/>
    <w:rsid w:val="00ED65AF"/>
    <w:rsid w:val="00ED6A14"/>
    <w:rsid w:val="00ED773E"/>
    <w:rsid w:val="00ED7795"/>
    <w:rsid w:val="00EE0EF2"/>
    <w:rsid w:val="00EE2EA2"/>
    <w:rsid w:val="00EE31F3"/>
    <w:rsid w:val="00EE342D"/>
    <w:rsid w:val="00EE37CC"/>
    <w:rsid w:val="00EE667A"/>
    <w:rsid w:val="00EE678C"/>
    <w:rsid w:val="00EF0798"/>
    <w:rsid w:val="00EF10F7"/>
    <w:rsid w:val="00EF15B3"/>
    <w:rsid w:val="00EF38BF"/>
    <w:rsid w:val="00EF4C3F"/>
    <w:rsid w:val="00EF786E"/>
    <w:rsid w:val="00F0072B"/>
    <w:rsid w:val="00F00AF5"/>
    <w:rsid w:val="00F00BC4"/>
    <w:rsid w:val="00F011A2"/>
    <w:rsid w:val="00F0175D"/>
    <w:rsid w:val="00F037D8"/>
    <w:rsid w:val="00F03D87"/>
    <w:rsid w:val="00F059A3"/>
    <w:rsid w:val="00F10E99"/>
    <w:rsid w:val="00F1193F"/>
    <w:rsid w:val="00F1324F"/>
    <w:rsid w:val="00F16C8B"/>
    <w:rsid w:val="00F175EB"/>
    <w:rsid w:val="00F17929"/>
    <w:rsid w:val="00F17F3E"/>
    <w:rsid w:val="00F20B6D"/>
    <w:rsid w:val="00F22702"/>
    <w:rsid w:val="00F2289D"/>
    <w:rsid w:val="00F25384"/>
    <w:rsid w:val="00F25D70"/>
    <w:rsid w:val="00F27B14"/>
    <w:rsid w:val="00F30044"/>
    <w:rsid w:val="00F30092"/>
    <w:rsid w:val="00F31DAF"/>
    <w:rsid w:val="00F321D7"/>
    <w:rsid w:val="00F332C2"/>
    <w:rsid w:val="00F34287"/>
    <w:rsid w:val="00F34C96"/>
    <w:rsid w:val="00F34ECE"/>
    <w:rsid w:val="00F36DAE"/>
    <w:rsid w:val="00F43612"/>
    <w:rsid w:val="00F450FF"/>
    <w:rsid w:val="00F45DBB"/>
    <w:rsid w:val="00F460EB"/>
    <w:rsid w:val="00F46141"/>
    <w:rsid w:val="00F46315"/>
    <w:rsid w:val="00F46DFA"/>
    <w:rsid w:val="00F46FDE"/>
    <w:rsid w:val="00F472FC"/>
    <w:rsid w:val="00F47E3B"/>
    <w:rsid w:val="00F51F60"/>
    <w:rsid w:val="00F5209A"/>
    <w:rsid w:val="00F52549"/>
    <w:rsid w:val="00F529A4"/>
    <w:rsid w:val="00F542EA"/>
    <w:rsid w:val="00F546AA"/>
    <w:rsid w:val="00F56C66"/>
    <w:rsid w:val="00F5785D"/>
    <w:rsid w:val="00F6284B"/>
    <w:rsid w:val="00F629D0"/>
    <w:rsid w:val="00F63651"/>
    <w:rsid w:val="00F637C3"/>
    <w:rsid w:val="00F63972"/>
    <w:rsid w:val="00F65BFF"/>
    <w:rsid w:val="00F66025"/>
    <w:rsid w:val="00F67F4B"/>
    <w:rsid w:val="00F7058C"/>
    <w:rsid w:val="00F70698"/>
    <w:rsid w:val="00F73F1F"/>
    <w:rsid w:val="00F77743"/>
    <w:rsid w:val="00F77AC9"/>
    <w:rsid w:val="00F80181"/>
    <w:rsid w:val="00F825AC"/>
    <w:rsid w:val="00F84CB6"/>
    <w:rsid w:val="00F85BD3"/>
    <w:rsid w:val="00F86448"/>
    <w:rsid w:val="00F8682C"/>
    <w:rsid w:val="00F90E18"/>
    <w:rsid w:val="00F90E1B"/>
    <w:rsid w:val="00F916CB"/>
    <w:rsid w:val="00F92013"/>
    <w:rsid w:val="00F961C9"/>
    <w:rsid w:val="00FA00E1"/>
    <w:rsid w:val="00FA0278"/>
    <w:rsid w:val="00FA03A5"/>
    <w:rsid w:val="00FA1EE5"/>
    <w:rsid w:val="00FA2448"/>
    <w:rsid w:val="00FA3D40"/>
    <w:rsid w:val="00FA4051"/>
    <w:rsid w:val="00FA4CAA"/>
    <w:rsid w:val="00FA4F58"/>
    <w:rsid w:val="00FA6C5B"/>
    <w:rsid w:val="00FA73BD"/>
    <w:rsid w:val="00FB02A2"/>
    <w:rsid w:val="00FB17E8"/>
    <w:rsid w:val="00FB1A4D"/>
    <w:rsid w:val="00FB1F6C"/>
    <w:rsid w:val="00FB2310"/>
    <w:rsid w:val="00FB2E10"/>
    <w:rsid w:val="00FB386A"/>
    <w:rsid w:val="00FB39A5"/>
    <w:rsid w:val="00FB4DA7"/>
    <w:rsid w:val="00FB5B90"/>
    <w:rsid w:val="00FB6F2E"/>
    <w:rsid w:val="00FB7067"/>
    <w:rsid w:val="00FB7C76"/>
    <w:rsid w:val="00FC10F4"/>
    <w:rsid w:val="00FC18F0"/>
    <w:rsid w:val="00FC19CB"/>
    <w:rsid w:val="00FC3BA9"/>
    <w:rsid w:val="00FC509B"/>
    <w:rsid w:val="00FC51F1"/>
    <w:rsid w:val="00FC6E28"/>
    <w:rsid w:val="00FC70A9"/>
    <w:rsid w:val="00FC7D37"/>
    <w:rsid w:val="00FD0F14"/>
    <w:rsid w:val="00FD11FE"/>
    <w:rsid w:val="00FD3659"/>
    <w:rsid w:val="00FD3952"/>
    <w:rsid w:val="00FD4AD2"/>
    <w:rsid w:val="00FD7B85"/>
    <w:rsid w:val="00FE1083"/>
    <w:rsid w:val="00FE241A"/>
    <w:rsid w:val="00FE38D1"/>
    <w:rsid w:val="00FE5AB7"/>
    <w:rsid w:val="00FF063F"/>
    <w:rsid w:val="00FF1A30"/>
    <w:rsid w:val="00FF2302"/>
    <w:rsid w:val="00FF2511"/>
    <w:rsid w:val="00FF2EA9"/>
    <w:rsid w:val="00FF3C1E"/>
    <w:rsid w:val="00FF4CF3"/>
    <w:rsid w:val="00FF51D2"/>
    <w:rsid w:val="00FF59C6"/>
    <w:rsid w:val="00FF6B78"/>
    <w:rsid w:val="00FF7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A42A8696-84A8-4A92-842E-F76E15A0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paragraph" w:customStyle="1" w:styleId="DraftProposal">
    <w:name w:val="Draft Proposal"/>
    <w:basedOn w:val="BodyText"/>
    <w:next w:val="Normal"/>
    <w:uiPriority w:val="99"/>
    <w:qFormat/>
    <w:rsid w:val="009E1E9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513693953">
      <w:bodyDiv w:val="1"/>
      <w:marLeft w:val="0"/>
      <w:marRight w:val="0"/>
      <w:marTop w:val="0"/>
      <w:marBottom w:val="0"/>
      <w:divBdr>
        <w:top w:val="none" w:sz="0" w:space="0" w:color="auto"/>
        <w:left w:val="none" w:sz="0" w:space="0" w:color="auto"/>
        <w:bottom w:val="none" w:sz="0" w:space="0" w:color="auto"/>
        <w:right w:val="none" w:sz="0" w:space="0" w:color="auto"/>
      </w:divBdr>
    </w:div>
    <w:div w:id="829566600">
      <w:bodyDiv w:val="1"/>
      <w:marLeft w:val="0"/>
      <w:marRight w:val="0"/>
      <w:marTop w:val="0"/>
      <w:marBottom w:val="0"/>
      <w:divBdr>
        <w:top w:val="none" w:sz="0" w:space="0" w:color="auto"/>
        <w:left w:val="none" w:sz="0" w:space="0" w:color="auto"/>
        <w:bottom w:val="none" w:sz="0" w:space="0" w:color="auto"/>
        <w:right w:val="none" w:sz="0" w:space="0" w:color="auto"/>
      </w:divBdr>
    </w:div>
    <w:div w:id="946348506">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2529638">
      <w:bodyDiv w:val="1"/>
      <w:marLeft w:val="0"/>
      <w:marRight w:val="0"/>
      <w:marTop w:val="0"/>
      <w:marBottom w:val="0"/>
      <w:divBdr>
        <w:top w:val="none" w:sz="0" w:space="0" w:color="auto"/>
        <w:left w:val="none" w:sz="0" w:space="0" w:color="auto"/>
        <w:bottom w:val="none" w:sz="0" w:space="0" w:color="auto"/>
        <w:right w:val="none" w:sz="0" w:space="0" w:color="auto"/>
      </w:divBdr>
    </w:div>
    <w:div w:id="1273051749">
      <w:bodyDiv w:val="1"/>
      <w:marLeft w:val="0"/>
      <w:marRight w:val="0"/>
      <w:marTop w:val="0"/>
      <w:marBottom w:val="0"/>
      <w:divBdr>
        <w:top w:val="none" w:sz="0" w:space="0" w:color="auto"/>
        <w:left w:val="none" w:sz="0" w:space="0" w:color="auto"/>
        <w:bottom w:val="none" w:sz="0" w:space="0" w:color="auto"/>
        <w:right w:val="none" w:sz="0" w:space="0" w:color="auto"/>
      </w:divBdr>
      <w:divsChild>
        <w:div w:id="1488932330">
          <w:marLeft w:val="216"/>
          <w:marRight w:val="0"/>
          <w:marTop w:val="240"/>
          <w:marBottom w:val="0"/>
          <w:divBdr>
            <w:top w:val="none" w:sz="0" w:space="0" w:color="auto"/>
            <w:left w:val="none" w:sz="0" w:space="0" w:color="auto"/>
            <w:bottom w:val="none" w:sz="0" w:space="0" w:color="auto"/>
            <w:right w:val="none" w:sz="0" w:space="0" w:color="auto"/>
          </w:divBdr>
        </w:div>
        <w:div w:id="226578644">
          <w:marLeft w:val="216"/>
          <w:marRight w:val="0"/>
          <w:marTop w:val="240"/>
          <w:marBottom w:val="0"/>
          <w:divBdr>
            <w:top w:val="none" w:sz="0" w:space="0" w:color="auto"/>
            <w:left w:val="none" w:sz="0" w:space="0" w:color="auto"/>
            <w:bottom w:val="none" w:sz="0" w:space="0" w:color="auto"/>
            <w:right w:val="none" w:sz="0" w:space="0" w:color="auto"/>
          </w:divBdr>
        </w:div>
        <w:div w:id="1355577312">
          <w:marLeft w:val="562"/>
          <w:marRight w:val="0"/>
          <w:marTop w:val="0"/>
          <w:marBottom w:val="0"/>
          <w:divBdr>
            <w:top w:val="none" w:sz="0" w:space="0" w:color="auto"/>
            <w:left w:val="none" w:sz="0" w:space="0" w:color="auto"/>
            <w:bottom w:val="none" w:sz="0" w:space="0" w:color="auto"/>
            <w:right w:val="none" w:sz="0" w:space="0" w:color="auto"/>
          </w:divBdr>
        </w:div>
        <w:div w:id="1609854918">
          <w:marLeft w:val="821"/>
          <w:marRight w:val="0"/>
          <w:marTop w:val="0"/>
          <w:marBottom w:val="0"/>
          <w:divBdr>
            <w:top w:val="none" w:sz="0" w:space="0" w:color="auto"/>
            <w:left w:val="none" w:sz="0" w:space="0" w:color="auto"/>
            <w:bottom w:val="none" w:sz="0" w:space="0" w:color="auto"/>
            <w:right w:val="none" w:sz="0" w:space="0" w:color="auto"/>
          </w:divBdr>
        </w:div>
        <w:div w:id="1411656866">
          <w:marLeft w:val="1080"/>
          <w:marRight w:val="0"/>
          <w:marTop w:val="0"/>
          <w:marBottom w:val="0"/>
          <w:divBdr>
            <w:top w:val="none" w:sz="0" w:space="0" w:color="auto"/>
            <w:left w:val="none" w:sz="0" w:space="0" w:color="auto"/>
            <w:bottom w:val="none" w:sz="0" w:space="0" w:color="auto"/>
            <w:right w:val="none" w:sz="0" w:space="0" w:color="auto"/>
          </w:divBdr>
        </w:div>
        <w:div w:id="1066876741">
          <w:marLeft w:val="1080"/>
          <w:marRight w:val="0"/>
          <w:marTop w:val="0"/>
          <w:marBottom w:val="0"/>
          <w:divBdr>
            <w:top w:val="none" w:sz="0" w:space="0" w:color="auto"/>
            <w:left w:val="none" w:sz="0" w:space="0" w:color="auto"/>
            <w:bottom w:val="none" w:sz="0" w:space="0" w:color="auto"/>
            <w:right w:val="none" w:sz="0" w:space="0" w:color="auto"/>
          </w:divBdr>
        </w:div>
        <w:div w:id="1701934775">
          <w:marLeft w:val="821"/>
          <w:marRight w:val="0"/>
          <w:marTop w:val="0"/>
          <w:marBottom w:val="0"/>
          <w:divBdr>
            <w:top w:val="none" w:sz="0" w:space="0" w:color="auto"/>
            <w:left w:val="none" w:sz="0" w:space="0" w:color="auto"/>
            <w:bottom w:val="none" w:sz="0" w:space="0" w:color="auto"/>
            <w:right w:val="none" w:sz="0" w:space="0" w:color="auto"/>
          </w:divBdr>
        </w:div>
        <w:div w:id="1976787273">
          <w:marLeft w:val="1080"/>
          <w:marRight w:val="0"/>
          <w:marTop w:val="0"/>
          <w:marBottom w:val="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35467089">
      <w:bodyDiv w:val="1"/>
      <w:marLeft w:val="0"/>
      <w:marRight w:val="0"/>
      <w:marTop w:val="0"/>
      <w:marBottom w:val="0"/>
      <w:divBdr>
        <w:top w:val="none" w:sz="0" w:space="0" w:color="auto"/>
        <w:left w:val="none" w:sz="0" w:space="0" w:color="auto"/>
        <w:bottom w:val="none" w:sz="0" w:space="0" w:color="auto"/>
        <w:right w:val="none" w:sz="0" w:space="0" w:color="auto"/>
      </w:divBdr>
      <w:divsChild>
        <w:div w:id="414206481">
          <w:marLeft w:val="216"/>
          <w:marRight w:val="0"/>
          <w:marTop w:val="240"/>
          <w:marBottom w:val="0"/>
          <w:divBdr>
            <w:top w:val="none" w:sz="0" w:space="0" w:color="auto"/>
            <w:left w:val="none" w:sz="0" w:space="0" w:color="auto"/>
            <w:bottom w:val="none" w:sz="0" w:space="0" w:color="auto"/>
            <w:right w:val="none" w:sz="0" w:space="0" w:color="auto"/>
          </w:divBdr>
        </w:div>
        <w:div w:id="597953319">
          <w:marLeft w:val="216"/>
          <w:marRight w:val="0"/>
          <w:marTop w:val="240"/>
          <w:marBottom w:val="0"/>
          <w:divBdr>
            <w:top w:val="none" w:sz="0" w:space="0" w:color="auto"/>
            <w:left w:val="none" w:sz="0" w:space="0" w:color="auto"/>
            <w:bottom w:val="none" w:sz="0" w:space="0" w:color="auto"/>
            <w:right w:val="none" w:sz="0" w:space="0" w:color="auto"/>
          </w:divBdr>
        </w:div>
        <w:div w:id="925070228">
          <w:marLeft w:val="562"/>
          <w:marRight w:val="0"/>
          <w:marTop w:val="0"/>
          <w:marBottom w:val="0"/>
          <w:divBdr>
            <w:top w:val="none" w:sz="0" w:space="0" w:color="auto"/>
            <w:left w:val="none" w:sz="0" w:space="0" w:color="auto"/>
            <w:bottom w:val="none" w:sz="0" w:space="0" w:color="auto"/>
            <w:right w:val="none" w:sz="0" w:space="0" w:color="auto"/>
          </w:divBdr>
        </w:div>
        <w:div w:id="1057167186">
          <w:marLeft w:val="562"/>
          <w:marRight w:val="0"/>
          <w:marTop w:val="0"/>
          <w:marBottom w:val="0"/>
          <w:divBdr>
            <w:top w:val="none" w:sz="0" w:space="0" w:color="auto"/>
            <w:left w:val="none" w:sz="0" w:space="0" w:color="auto"/>
            <w:bottom w:val="none" w:sz="0" w:space="0" w:color="auto"/>
            <w:right w:val="none" w:sz="0" w:space="0" w:color="auto"/>
          </w:divBdr>
        </w:div>
        <w:div w:id="2061394321">
          <w:marLeft w:val="562"/>
          <w:marRight w:val="0"/>
          <w:marTop w:val="0"/>
          <w:marBottom w:val="0"/>
          <w:divBdr>
            <w:top w:val="none" w:sz="0" w:space="0" w:color="auto"/>
            <w:left w:val="none" w:sz="0" w:space="0" w:color="auto"/>
            <w:bottom w:val="none" w:sz="0" w:space="0" w:color="auto"/>
            <w:right w:val="none" w:sz="0" w:space="0" w:color="auto"/>
          </w:divBdr>
        </w:div>
        <w:div w:id="26757352">
          <w:marLeft w:val="216"/>
          <w:marRight w:val="0"/>
          <w:marTop w:val="240"/>
          <w:marBottom w:val="0"/>
          <w:divBdr>
            <w:top w:val="none" w:sz="0" w:space="0" w:color="auto"/>
            <w:left w:val="none" w:sz="0" w:space="0" w:color="auto"/>
            <w:bottom w:val="none" w:sz="0" w:space="0" w:color="auto"/>
            <w:right w:val="none" w:sz="0" w:space="0" w:color="auto"/>
          </w:divBdr>
        </w:div>
        <w:div w:id="2044549963">
          <w:marLeft w:val="562"/>
          <w:marRight w:val="0"/>
          <w:marTop w:val="0"/>
          <w:marBottom w:val="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5651101">
      <w:bodyDiv w:val="1"/>
      <w:marLeft w:val="0"/>
      <w:marRight w:val="0"/>
      <w:marTop w:val="0"/>
      <w:marBottom w:val="0"/>
      <w:divBdr>
        <w:top w:val="none" w:sz="0" w:space="0" w:color="auto"/>
        <w:left w:val="none" w:sz="0" w:space="0" w:color="auto"/>
        <w:bottom w:val="none" w:sz="0" w:space="0" w:color="auto"/>
        <w:right w:val="none" w:sz="0" w:space="0" w:color="auto"/>
      </w:divBdr>
      <w:divsChild>
        <w:div w:id="1464469864">
          <w:marLeft w:val="216"/>
          <w:marRight w:val="0"/>
          <w:marTop w:val="240"/>
          <w:marBottom w:val="0"/>
          <w:divBdr>
            <w:top w:val="none" w:sz="0" w:space="0" w:color="auto"/>
            <w:left w:val="none" w:sz="0" w:space="0" w:color="auto"/>
            <w:bottom w:val="none" w:sz="0" w:space="0" w:color="auto"/>
            <w:right w:val="none" w:sz="0" w:space="0" w:color="auto"/>
          </w:divBdr>
        </w:div>
        <w:div w:id="3559033">
          <w:marLeft w:val="562"/>
          <w:marRight w:val="0"/>
          <w:marTop w:val="0"/>
          <w:marBottom w:val="0"/>
          <w:divBdr>
            <w:top w:val="none" w:sz="0" w:space="0" w:color="auto"/>
            <w:left w:val="none" w:sz="0" w:space="0" w:color="auto"/>
            <w:bottom w:val="none" w:sz="0" w:space="0" w:color="auto"/>
            <w:right w:val="none" w:sz="0" w:space="0" w:color="auto"/>
          </w:divBdr>
        </w:div>
        <w:div w:id="285426423">
          <w:marLeft w:val="562"/>
          <w:marRight w:val="0"/>
          <w:marTop w:val="0"/>
          <w:marBottom w:val="0"/>
          <w:divBdr>
            <w:top w:val="none" w:sz="0" w:space="0" w:color="auto"/>
            <w:left w:val="none" w:sz="0" w:space="0" w:color="auto"/>
            <w:bottom w:val="none" w:sz="0" w:space="0" w:color="auto"/>
            <w:right w:val="none" w:sz="0" w:space="0" w:color="auto"/>
          </w:divBdr>
        </w:div>
        <w:div w:id="1206140075">
          <w:marLeft w:val="216"/>
          <w:marRight w:val="0"/>
          <w:marTop w:val="240"/>
          <w:marBottom w:val="0"/>
          <w:divBdr>
            <w:top w:val="none" w:sz="0" w:space="0" w:color="auto"/>
            <w:left w:val="none" w:sz="0" w:space="0" w:color="auto"/>
            <w:bottom w:val="none" w:sz="0" w:space="0" w:color="auto"/>
            <w:right w:val="none" w:sz="0" w:space="0" w:color="auto"/>
          </w:divBdr>
        </w:div>
        <w:div w:id="2083259851">
          <w:marLeft w:val="562"/>
          <w:marRight w:val="0"/>
          <w:marTop w:val="0"/>
          <w:marBottom w:val="0"/>
          <w:divBdr>
            <w:top w:val="none" w:sz="0" w:space="0" w:color="auto"/>
            <w:left w:val="none" w:sz="0" w:space="0" w:color="auto"/>
            <w:bottom w:val="none" w:sz="0" w:space="0" w:color="auto"/>
            <w:right w:val="none" w:sz="0" w:space="0" w:color="auto"/>
          </w:divBdr>
        </w:div>
        <w:div w:id="812674087">
          <w:marLeft w:val="562"/>
          <w:marRight w:val="0"/>
          <w:marTop w:val="0"/>
          <w:marBottom w:val="0"/>
          <w:divBdr>
            <w:top w:val="none" w:sz="0" w:space="0" w:color="auto"/>
            <w:left w:val="none" w:sz="0" w:space="0" w:color="auto"/>
            <w:bottom w:val="none" w:sz="0" w:space="0" w:color="auto"/>
            <w:right w:val="none" w:sz="0" w:space="0" w:color="auto"/>
          </w:divBdr>
        </w:div>
        <w:div w:id="779109803">
          <w:marLeft w:val="216"/>
          <w:marRight w:val="0"/>
          <w:marTop w:val="240"/>
          <w:marBottom w:val="0"/>
          <w:divBdr>
            <w:top w:val="none" w:sz="0" w:space="0" w:color="auto"/>
            <w:left w:val="none" w:sz="0" w:space="0" w:color="auto"/>
            <w:bottom w:val="none" w:sz="0" w:space="0" w:color="auto"/>
            <w:right w:val="none" w:sz="0" w:space="0" w:color="auto"/>
          </w:divBdr>
        </w:div>
        <w:div w:id="691078083">
          <w:marLeft w:val="562"/>
          <w:marRight w:val="0"/>
          <w:marTop w:val="0"/>
          <w:marBottom w:val="0"/>
          <w:divBdr>
            <w:top w:val="none" w:sz="0" w:space="0" w:color="auto"/>
            <w:left w:val="none" w:sz="0" w:space="0" w:color="auto"/>
            <w:bottom w:val="none" w:sz="0" w:space="0" w:color="auto"/>
            <w:right w:val="none" w:sz="0" w:space="0" w:color="auto"/>
          </w:divBdr>
        </w:div>
        <w:div w:id="1145510217">
          <w:marLeft w:val="821"/>
          <w:marRight w:val="0"/>
          <w:marTop w:val="0"/>
          <w:marBottom w:val="0"/>
          <w:divBdr>
            <w:top w:val="none" w:sz="0" w:space="0" w:color="auto"/>
            <w:left w:val="none" w:sz="0" w:space="0" w:color="auto"/>
            <w:bottom w:val="none" w:sz="0" w:space="0" w:color="auto"/>
            <w:right w:val="none" w:sz="0" w:space="0" w:color="auto"/>
          </w:divBdr>
        </w:div>
        <w:div w:id="325211414">
          <w:marLeft w:val="216"/>
          <w:marRight w:val="0"/>
          <w:marTop w:val="240"/>
          <w:marBottom w:val="0"/>
          <w:divBdr>
            <w:top w:val="none" w:sz="0" w:space="0" w:color="auto"/>
            <w:left w:val="none" w:sz="0" w:space="0" w:color="auto"/>
            <w:bottom w:val="none" w:sz="0" w:space="0" w:color="auto"/>
            <w:right w:val="none" w:sz="0" w:space="0" w:color="auto"/>
          </w:divBdr>
        </w:div>
        <w:div w:id="335621179">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3.xml><?xml version="1.0" encoding="utf-8"?>
<ds:datastoreItem xmlns:ds="http://schemas.openxmlformats.org/officeDocument/2006/customXml" ds:itemID="{E706533F-D935-4A70-BF5E-8C65757FB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196</TotalTime>
  <Pages>6</Pages>
  <Words>2172</Words>
  <Characters>12383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8</cp:revision>
  <cp:lastPrinted>2020-02-10T06:14:00Z</cp:lastPrinted>
  <dcterms:created xsi:type="dcterms:W3CDTF">2023-04-07T05:11:00Z</dcterms:created>
  <dcterms:modified xsi:type="dcterms:W3CDTF">2023-08-11T06:02:00Z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